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4A" w:rsidRPr="00F34C30" w:rsidRDefault="00B739B6" w:rsidP="00C6554A">
      <w:pPr>
        <w:pStyle w:val="Photo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  <w:r>
        <w:rPr>
          <w:noProof/>
        </w:rPr>
        <w:pict>
          <v:rect id="Rectangle 1" o:spid="_x0000_s1026" style="position:absolute;left:0;text-align:left;margin-left:0;margin-top:-9pt;width:523.8pt;height:39.6pt;z-index:25165926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" fillcolor="#00a0b8 [3204]" stroked="f" strokeweight="2pt">
            <v:textbox>
              <w:txbxContent>
                <w:p w:rsidR="00D27534" w:rsidRPr="00D27534" w:rsidRDefault="00D27534" w:rsidP="00D27534">
                  <w:pPr>
                    <w:jc w:val="center"/>
                    <w:rPr>
                      <w:color w:val="FFFFFF" w:themeColor="background1"/>
                    </w:rPr>
                  </w:pPr>
                  <w:r w:rsidRPr="00D27534">
                    <w:rPr>
                      <w:color w:val="FFFFFF" w:themeColor="background1"/>
                    </w:rPr>
                    <w:t>HEALTH &amp; SOCIETY ISSUE BRIEF</w:t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 w:rsidR="00680BDC" w:rsidRPr="00680BDC">
                    <w:rPr>
                      <w:color w:val="FFFFFF" w:themeColor="background1"/>
                    </w:rPr>
                    <w:t xml:space="preserve">Student Name | S425 | April 21, </w:t>
                  </w:r>
                  <w:r w:rsidR="00145D5A">
                    <w:rPr>
                      <w:color w:val="FFFFFF" w:themeColor="background1"/>
                    </w:rPr>
                    <w:t>2018</w:t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</w:p>
              </w:txbxContent>
            </v:textbox>
            <w10:wrap anchorx="margin"/>
          </v:rect>
        </w:pict>
      </w:r>
    </w:p>
    <w:bookmarkEnd w:id="0"/>
    <w:bookmarkEnd w:id="1"/>
    <w:bookmarkEnd w:id="2"/>
    <w:bookmarkEnd w:id="3"/>
    <w:bookmarkEnd w:id="4"/>
    <w:p w:rsidR="00D27534" w:rsidRPr="00F34C30" w:rsidRDefault="00B739B6" w:rsidP="00D27534">
      <w:pPr>
        <w:pStyle w:val="Title"/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2.4pt;margin-top:60.95pt;width:462pt;height:96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" filled="f" stroked="f" strokeweight=".5pt">
            <v:textbox>
              <w:txbxContent>
                <w:p w:rsidR="00680BDC" w:rsidRPr="00680BDC" w:rsidRDefault="002E6959" w:rsidP="00680BDC">
                  <w:pPr>
                    <w:pStyle w:val="Title"/>
                    <w:jc w:val="left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Prevention of</w:t>
                  </w:r>
                  <w:r w:rsidR="00145D5A">
                    <w:rPr>
                      <w:color w:val="FFFFFF" w:themeColor="background1"/>
                    </w:rPr>
                    <w:t xml:space="preserve"> childhood asthma starts in our homes</w:t>
                  </w:r>
                </w:p>
                <w:p w:rsidR="00680BDC" w:rsidRPr="00680BDC" w:rsidRDefault="00680BDC" w:rsidP="00680BDC">
                  <w:pPr>
                    <w:rPr>
                      <w:color w:val="FFFFFF" w:themeColor="background1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0"/>
          <w:szCs w:val="20"/>
        </w:rPr>
        <w:pict>
          <v:shape id="Text Box 2" o:spid="_x0000_s1028" type="#_x0000_t202" style="position:absolute;left:0;text-align:left;margin-left:387pt;margin-top:212.35pt;width:118.2pt;height:29.4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" filled="f" stroked="f" strokeweight=".5pt">
            <v:textbox>
              <w:txbxContent>
                <w:p w:rsidR="00D27534" w:rsidRPr="00D27534" w:rsidRDefault="00254C11">
                  <w:pPr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Image Source: Here</w:t>
                  </w:r>
                </w:p>
              </w:txbxContent>
            </v:textbox>
          </v:shape>
        </w:pict>
      </w:r>
      <w:r w:rsidR="00D27534" w:rsidRPr="00F34C30">
        <w:rPr>
          <w:rFonts w:asciiTheme="minorHAnsi" w:hAnsiTheme="minorHAnsi"/>
          <w:noProof/>
        </w:rPr>
        <w:drawing>
          <wp:inline distT="0" distB="0" distL="0" distR="0">
            <wp:extent cx="6652260" cy="2862580"/>
            <wp:effectExtent l="0" t="0" r="0" b="0"/>
            <wp:docPr id="22" name="Picture 1" descr="Bright blue glacial lake surrounded by white ice on a dark mount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609" cy="2863160"/>
                    </a:xfrm>
                    <a:prstGeom prst="rect">
                      <a:avLst/>
                    </a:prstGeom>
                    <a:noFill/>
                    <a:ln w="254000" cap="rnd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27534" w:rsidRPr="00F34C30" w:rsidRDefault="002E6959" w:rsidP="00D27534">
      <w:pPr>
        <w:pStyle w:val="Title"/>
        <w:spacing w:after="0"/>
        <w:rPr>
          <w:rFonts w:asciiTheme="minorHAnsi" w:hAnsiTheme="minorHAnsi"/>
          <w:sz w:val="20"/>
          <w:szCs w:val="20"/>
        </w:rPr>
      </w:pPr>
      <w:r w:rsidRPr="00F34C30">
        <w:rPr>
          <w:rFonts w:asciiTheme="minorHAnsi" w:hAnsiTheme="minorHAnsi"/>
          <w:sz w:val="20"/>
          <w:szCs w:val="20"/>
        </w:rPr>
        <w:t>[</w:t>
      </w:r>
      <w:proofErr w:type="gramStart"/>
      <w:r w:rsidRPr="00E65373">
        <w:rPr>
          <w:rFonts w:asciiTheme="minorHAnsi" w:hAnsiTheme="minorHAnsi"/>
          <w:b/>
          <w:sz w:val="20"/>
          <w:szCs w:val="20"/>
          <w:u w:val="single"/>
        </w:rPr>
        <w:t>choose</w:t>
      </w:r>
      <w:proofErr w:type="gramEnd"/>
      <w:r w:rsidRPr="00E65373">
        <w:rPr>
          <w:rFonts w:asciiTheme="minorHAnsi" w:hAnsiTheme="minorHAnsi"/>
          <w:b/>
          <w:sz w:val="20"/>
          <w:szCs w:val="20"/>
          <w:u w:val="single"/>
        </w:rPr>
        <w:t xml:space="preserve"> your own</w:t>
      </w:r>
      <w:r w:rsidRPr="00F34C30">
        <w:rPr>
          <w:rFonts w:asciiTheme="minorHAnsi" w:hAnsiTheme="minorHAnsi"/>
          <w:sz w:val="20"/>
          <w:szCs w:val="20"/>
        </w:rPr>
        <w:t xml:space="preserve"> appropriate picture; be sure to credit the source per APA guidelines]</w:t>
      </w:r>
    </w:p>
    <w:p w:rsidR="00D27534" w:rsidRPr="00F34C30" w:rsidRDefault="00D27534" w:rsidP="00C6554A">
      <w:pPr>
        <w:pStyle w:val="Title"/>
        <w:rPr>
          <w:rFonts w:asciiTheme="minorHAnsi" w:hAnsiTheme="minorHAnsi"/>
          <w:sz w:val="20"/>
          <w:szCs w:val="20"/>
        </w:rPr>
      </w:pPr>
    </w:p>
    <w:p w:rsidR="00E6723D" w:rsidRPr="00F34C30" w:rsidRDefault="00E6723D" w:rsidP="00E6723D"/>
    <w:p w:rsidR="002C74C0" w:rsidRPr="00F34C30" w:rsidRDefault="006D058F" w:rsidP="00E6723D">
      <w:pPr>
        <w:pStyle w:val="Heading2"/>
        <w:rPr>
          <w:rFonts w:asciiTheme="minorHAnsi" w:hAnsiTheme="minorHAnsi"/>
        </w:rPr>
      </w:pPr>
      <w:r>
        <w:rPr>
          <w:rFonts w:asciiTheme="minorHAnsi" w:hAnsiTheme="minorHAnsi"/>
        </w:rPr>
        <w:t>Asthma takes a big toll on children</w:t>
      </w:r>
    </w:p>
    <w:p w:rsidR="00E6723D" w:rsidRPr="00F34C30" w:rsidRDefault="002E6959" w:rsidP="00E6723D">
      <w:r w:rsidRPr="00F34C30">
        <w:t xml:space="preserve">The title of this section should reflect the </w:t>
      </w:r>
      <w:r w:rsidR="006D058F">
        <w:t>health or social problem</w:t>
      </w:r>
      <w:r w:rsidRPr="00F34C30">
        <w:t xml:space="preserve"> which is the main focus of your paper.  The text here should fill the reader in on what they need to know about the </w:t>
      </w:r>
      <w:r w:rsidR="006D058F">
        <w:t xml:space="preserve">significance, scope and </w:t>
      </w:r>
      <w:r w:rsidRPr="00F34C30">
        <w:t xml:space="preserve">impact of this problem, </w:t>
      </w:r>
      <w:r w:rsidR="006D058F">
        <w:t xml:space="preserve">and </w:t>
      </w:r>
      <w:r w:rsidRPr="00F34C30">
        <w:t>identify any groups in society that are disproportionately affected</w:t>
      </w:r>
    </w:p>
    <w:p w:rsidR="003D7360" w:rsidRPr="00F34C30" w:rsidRDefault="00CD63CD" w:rsidP="00E6723D">
      <w:r>
        <w:t xml:space="preserve"> </w:t>
      </w:r>
    </w:p>
    <w:p w:rsidR="003D7360" w:rsidRPr="00F34C30" w:rsidRDefault="003D7360" w:rsidP="00E6723D"/>
    <w:p w:rsidR="00BF1A9D" w:rsidRPr="00F34C30" w:rsidRDefault="00BF1A9D" w:rsidP="00E6723D"/>
    <w:p w:rsidR="005B14C6" w:rsidRPr="00F34C30" w:rsidRDefault="005B14C6" w:rsidP="00E6723D"/>
    <w:p w:rsidR="00BF1A9D" w:rsidRPr="00F34C30" w:rsidRDefault="00BF1A9D" w:rsidP="00E6723D"/>
    <w:p w:rsidR="003D7360" w:rsidRDefault="003D7360" w:rsidP="00E6723D"/>
    <w:p w:rsidR="00F34C30" w:rsidRDefault="00F34C30" w:rsidP="00E6723D"/>
    <w:p w:rsidR="003D7360" w:rsidRPr="00F34C30" w:rsidRDefault="003D7360" w:rsidP="00E6723D"/>
    <w:p w:rsidR="006D058F" w:rsidRDefault="006D058F" w:rsidP="002E6959">
      <w:pPr>
        <w:pStyle w:val="Heading2"/>
        <w:rPr>
          <w:rFonts w:asciiTheme="minorHAnsi" w:hAnsiTheme="minorHAnsi"/>
        </w:rPr>
      </w:pPr>
    </w:p>
    <w:p w:rsidR="00254C11" w:rsidRDefault="00254C11" w:rsidP="00254C11"/>
    <w:p w:rsidR="00254C11" w:rsidRDefault="00254C11" w:rsidP="00254C11"/>
    <w:p w:rsidR="00254C11" w:rsidRDefault="00254C11" w:rsidP="00254C11">
      <w:r w:rsidRPr="00F34C30"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10795</wp:posOffset>
            </wp:positionV>
            <wp:extent cx="2247900" cy="3962400"/>
            <wp:effectExtent l="0" t="0" r="0" b="0"/>
            <wp:wrapSquare wrapText="bothSides"/>
            <wp:docPr id="14" name="Picture 14" descr="May is #Asthma Awareness Month! Learn more about the statistics and how we can help the massive number of people suffering from asthm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s #Asthma Awareness Month! Learn more about the statistics and how we can help the massive number of people suffering from asthma!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4C11" w:rsidRDefault="00254C11" w:rsidP="00254C11">
      <w:r>
        <w:t>Narrative continues to be developed here.</w:t>
      </w:r>
    </w:p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Default="00254C11" w:rsidP="00254C11"/>
    <w:p w:rsidR="00254C11" w:rsidRPr="00254C11" w:rsidRDefault="00B739B6" w:rsidP="00254C11">
      <w:r>
        <w:rPr>
          <w:noProof/>
        </w:rPr>
        <w:pict>
          <v:shape id="Text Box 18" o:spid="_x0000_s1029" type="#_x0000_t202" style="position:absolute;margin-left:-10.65pt;margin-top:10.15pt;width:173.25pt;height:50.25pt;z-index:2516756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" fillcolor="white [3201]" strokeweight=".5pt">
            <v:textbox>
              <w:txbxContent>
                <w:p w:rsidR="006D058F" w:rsidRPr="00254C11" w:rsidRDefault="00FB7023" w:rsidP="00254C11">
                  <w:pPr>
                    <w:spacing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>{</w:t>
                  </w:r>
                  <w:proofErr w:type="gramStart"/>
                  <w:r>
                    <w:rPr>
                      <w:sz w:val="20"/>
                    </w:rPr>
                    <w:t>assuming</w:t>
                  </w:r>
                  <w:proofErr w:type="gramEnd"/>
                  <w:r>
                    <w:rPr>
                      <w:sz w:val="20"/>
                    </w:rPr>
                    <w:t xml:space="preserve"> you created this] </w:t>
                  </w:r>
                  <w:r w:rsidR="00254C11" w:rsidRPr="00254C11">
                    <w:rPr>
                      <w:sz w:val="20"/>
                    </w:rPr>
                    <w:t>Created by student using data from Wikipedia at www.wikipedia.com</w:t>
                  </w:r>
                </w:p>
              </w:txbxContent>
            </v:textbox>
          </v:shape>
        </w:pict>
      </w:r>
    </w:p>
    <w:p w:rsidR="006D058F" w:rsidRDefault="006D058F" w:rsidP="002E6959">
      <w:pPr>
        <w:pStyle w:val="Heading2"/>
        <w:rPr>
          <w:rFonts w:asciiTheme="minorHAnsi" w:hAnsiTheme="minorHAnsi"/>
        </w:rPr>
      </w:pPr>
    </w:p>
    <w:p w:rsidR="00254C11" w:rsidRPr="00254C11" w:rsidRDefault="00254C11" w:rsidP="00254C11"/>
    <w:p w:rsidR="002E6959" w:rsidRPr="00F34C30" w:rsidRDefault="00FB7023" w:rsidP="002E6959">
      <w:pPr>
        <w:pStyle w:val="Heading2"/>
        <w:rPr>
          <w:rFonts w:asciiTheme="minorHAnsi" w:hAnsiTheme="minorHAnsi"/>
        </w:rPr>
      </w:pPr>
      <w:r>
        <w:rPr>
          <w:rFonts w:asciiTheme="minorHAnsi" w:hAnsiTheme="minorHAnsi"/>
        </w:rPr>
        <w:t>Conditions in the home</w:t>
      </w:r>
      <w:r w:rsidR="00254C11">
        <w:rPr>
          <w:rFonts w:asciiTheme="minorHAnsi" w:hAnsiTheme="minorHAnsi"/>
        </w:rPr>
        <w:t xml:space="preserve"> play a crucial role</w:t>
      </w:r>
    </w:p>
    <w:p w:rsidR="002E6959" w:rsidRPr="00F34C30" w:rsidRDefault="002E6959" w:rsidP="002E6959">
      <w:r w:rsidRPr="00F34C30">
        <w:t xml:space="preserve">Please write a clear and succinct section discussing the </w:t>
      </w:r>
      <w:r w:rsidR="006D058F">
        <w:t xml:space="preserve">related health or </w:t>
      </w:r>
      <w:r w:rsidRPr="00F34C30">
        <w:t xml:space="preserve">social factor (determinant) </w:t>
      </w:r>
      <w:r w:rsidR="00254C11">
        <w:t xml:space="preserve">and </w:t>
      </w:r>
      <w:r w:rsidR="006D058F">
        <w:t>describing how the health and social factors are linked.</w:t>
      </w:r>
    </w:p>
    <w:p w:rsidR="002E6959" w:rsidRPr="00F34C30" w:rsidRDefault="002E6959" w:rsidP="002E6959"/>
    <w:p w:rsidR="003D7360" w:rsidRDefault="003D7360" w:rsidP="002E6959">
      <w:pPr>
        <w:rPr>
          <w:noProof/>
        </w:rPr>
      </w:pPr>
    </w:p>
    <w:p w:rsidR="00254C11" w:rsidRPr="00F34C30" w:rsidRDefault="00254C11" w:rsidP="002E6959"/>
    <w:p w:rsidR="005B14C6" w:rsidRPr="00F34C30" w:rsidRDefault="005B14C6" w:rsidP="002E6959"/>
    <w:p w:rsidR="003D7360" w:rsidRDefault="003D7360" w:rsidP="002E6959"/>
    <w:p w:rsidR="00F34C30" w:rsidRDefault="00F34C30" w:rsidP="002E6959"/>
    <w:p w:rsidR="00F34C30" w:rsidRDefault="00F34C30" w:rsidP="002E6959"/>
    <w:p w:rsidR="00F34C30" w:rsidRDefault="00F34C30" w:rsidP="002E6959"/>
    <w:p w:rsidR="00F34C30" w:rsidRDefault="00F34C30" w:rsidP="002E6959"/>
    <w:p w:rsidR="00254C11" w:rsidRDefault="00254C11" w:rsidP="002E6959"/>
    <w:p w:rsidR="00F34C30" w:rsidRDefault="00F34C30" w:rsidP="003D7360">
      <w:pPr>
        <w:pStyle w:val="Heading3"/>
        <w:rPr>
          <w:rFonts w:asciiTheme="minorHAnsi" w:hAnsiTheme="minorHAnsi"/>
          <w:b/>
        </w:rPr>
      </w:pPr>
    </w:p>
    <w:p w:rsidR="00254C11" w:rsidRPr="00254C11" w:rsidRDefault="00254C11" w:rsidP="00254C11"/>
    <w:p w:rsidR="00633AD2" w:rsidRPr="00FB7023" w:rsidRDefault="00633AD2" w:rsidP="003D7360">
      <w:pPr>
        <w:pStyle w:val="Heading3"/>
        <w:rPr>
          <w:rFonts w:asciiTheme="minorHAnsi" w:hAnsiTheme="minorHAnsi"/>
        </w:rPr>
      </w:pPr>
      <w:r w:rsidRPr="00F34C30">
        <w:rPr>
          <w:rFonts w:asciiTheme="minorHAnsi" w:hAnsiTheme="minorHAnsi"/>
          <w:b/>
        </w:rPr>
        <w:t xml:space="preserve">How do </w:t>
      </w:r>
      <w:r w:rsidR="00254C11">
        <w:rPr>
          <w:rFonts w:asciiTheme="minorHAnsi" w:hAnsiTheme="minorHAnsi"/>
          <w:b/>
        </w:rPr>
        <w:t>housing</w:t>
      </w:r>
      <w:r w:rsidRPr="00F34C30">
        <w:rPr>
          <w:rFonts w:asciiTheme="minorHAnsi" w:hAnsiTheme="minorHAnsi"/>
          <w:b/>
        </w:rPr>
        <w:t xml:space="preserve"> conditions</w:t>
      </w:r>
      <w:r w:rsidR="003D7360" w:rsidRPr="00F34C30">
        <w:rPr>
          <w:rFonts w:asciiTheme="minorHAnsi" w:hAnsiTheme="minorHAnsi"/>
          <w:b/>
        </w:rPr>
        <w:t xml:space="preserve"> impact asthma?  </w:t>
      </w:r>
      <w:r w:rsidR="00FB7023">
        <w:rPr>
          <w:rFonts w:asciiTheme="minorHAnsi" w:hAnsiTheme="minorHAnsi"/>
        </w:rPr>
        <w:t>[Pathway/ causal chain for bonus points]</w:t>
      </w:r>
    </w:p>
    <w:p w:rsidR="003D7360" w:rsidRPr="00F34C30" w:rsidRDefault="00F34C30" w:rsidP="00E6723D">
      <w:r w:rsidRPr="00F34C30">
        <w:t>[C</w:t>
      </w:r>
      <w:r w:rsidR="003D7360" w:rsidRPr="00F34C30">
        <w:t xml:space="preserve">reate a causal chain that </w:t>
      </w:r>
      <w:r w:rsidR="006D058F">
        <w:t>graphically represents the connection you wrote about</w:t>
      </w:r>
      <w:r w:rsidR="00633AD2" w:rsidRPr="00F34C30">
        <w:t>; there are many “SmartArt” Process options you could use, or just insert rectangles and arrows.</w:t>
      </w:r>
      <w:r w:rsidR="003D7360" w:rsidRPr="00F34C30">
        <w:t>]</w:t>
      </w:r>
    </w:p>
    <w:p w:rsidR="00E6723D" w:rsidRPr="00F34C30" w:rsidRDefault="003D7360" w:rsidP="00BF1A9D">
      <w:pPr>
        <w:jc w:val="center"/>
      </w:pPr>
      <w:r w:rsidRPr="00F34C30">
        <w:rPr>
          <w:noProof/>
        </w:rPr>
        <w:drawing>
          <wp:inline distT="0" distB="0" distL="0" distR="0">
            <wp:extent cx="4625340" cy="1043940"/>
            <wp:effectExtent l="0" t="0" r="0" b="0"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CD63CD" w:rsidRDefault="00CD63CD" w:rsidP="00633AD2">
      <w:pPr>
        <w:pStyle w:val="Heading2"/>
        <w:rPr>
          <w:rFonts w:asciiTheme="minorHAnsi" w:hAnsiTheme="minorHAnsi"/>
        </w:rPr>
      </w:pPr>
    </w:p>
    <w:p w:rsidR="00CD63CD" w:rsidRDefault="00CD63CD" w:rsidP="00633AD2">
      <w:pPr>
        <w:pStyle w:val="Heading2"/>
        <w:rPr>
          <w:rFonts w:asciiTheme="minorHAnsi" w:hAnsiTheme="minorHAnsi"/>
        </w:rPr>
      </w:pPr>
    </w:p>
    <w:p w:rsidR="006D058F" w:rsidRPr="00F34C30" w:rsidRDefault="006D058F" w:rsidP="006D058F">
      <w:pPr>
        <w:pStyle w:val="Heading1"/>
        <w:spacing w:before="0"/>
        <w:rPr>
          <w:rFonts w:asciiTheme="minorHAnsi" w:hAnsiTheme="minorHAnsi"/>
          <w:b/>
        </w:rPr>
      </w:pPr>
      <w:r w:rsidRPr="00F34C30">
        <w:rPr>
          <w:rFonts w:asciiTheme="minorHAnsi" w:hAnsiTheme="minorHAnsi"/>
          <w:b/>
        </w:rPr>
        <w:t>Top Takeaways</w:t>
      </w:r>
    </w:p>
    <w:p w:rsidR="006D058F" w:rsidRPr="00F34C30" w:rsidRDefault="006D058F" w:rsidP="006D058F">
      <w:pPr>
        <w:pStyle w:val="ListBullet"/>
        <w:numPr>
          <w:ilvl w:val="0"/>
          <w:numId w:val="0"/>
        </w:numPr>
      </w:pPr>
      <w:r w:rsidRPr="00F34C30">
        <w:t xml:space="preserve">Include key facts and main points of your brief.  </w:t>
      </w:r>
    </w:p>
    <w:p w:rsidR="006D058F" w:rsidRPr="00F34C30" w:rsidRDefault="006D058F" w:rsidP="006D058F">
      <w:pPr>
        <w:pStyle w:val="ListBullet"/>
        <w:numPr>
          <w:ilvl w:val="0"/>
          <w:numId w:val="0"/>
        </w:numPr>
      </w:pPr>
      <w:r w:rsidRPr="00F34C30">
        <w:t>To create “tiles” of information similar to those used in RWJF</w:t>
      </w:r>
      <w:r>
        <w:t xml:space="preserve"> example</w:t>
      </w:r>
      <w:r w:rsidRPr="00F34C30">
        <w:t xml:space="preserve">, you may utilize “SmartArt” or just use rectangular shapes as shown below.  The size and color can be changed to suit your </w:t>
      </w:r>
      <w:r w:rsidR="00FB7023">
        <w:t>design</w:t>
      </w:r>
      <w:bookmarkStart w:id="5" w:name="_GoBack"/>
      <w:bookmarkEnd w:id="5"/>
      <w:r w:rsidRPr="00F34C30">
        <w:t>.</w:t>
      </w:r>
    </w:p>
    <w:p w:rsidR="006D058F" w:rsidRPr="00F34C30" w:rsidRDefault="00B739B6" w:rsidP="006D058F">
      <w:pPr>
        <w:pStyle w:val="ListBullet"/>
        <w:numPr>
          <w:ilvl w:val="0"/>
          <w:numId w:val="0"/>
        </w:numPr>
      </w:pPr>
      <w:r>
        <w:rPr>
          <w:noProof/>
        </w:rPr>
        <w:pict>
          <v:rect id="Rectangle 4" o:spid="_x0000_s1030" style="position:absolute;margin-left:420pt;margin-top:9.35pt;width:255.6pt;height:106.2pt;z-index:251672576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" fillcolor="#138576 [2409]" stroked="f" strokeweight="2pt">
            <v:textbox>
              <w:txbxContent>
                <w:p w:rsidR="006D058F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</w:p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Key point about housing conditions</w:t>
                  </w:r>
                </w:p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</w:rPr>
        <w:pict>
          <v:rect id="Rectangle 9" o:spid="_x0000_s1031" style="position:absolute;margin-left:0;margin-top:9.35pt;width:252.6pt;height:106.2pt;z-index:25167155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" fillcolor="#00addc [3207]" stroked="f" strokeweight="2pt">
            <v:textbox>
              <w:txbxContent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Key point about childhood asthma</w:t>
                  </w:r>
                </w:p>
              </w:txbxContent>
            </v:textbox>
            <w10:wrap anchorx="margin"/>
          </v:rect>
        </w:pict>
      </w:r>
    </w:p>
    <w:p w:rsidR="006D058F" w:rsidRPr="00F34C30" w:rsidRDefault="006D058F" w:rsidP="006D058F">
      <w:pPr>
        <w:pStyle w:val="ListBullet"/>
        <w:numPr>
          <w:ilvl w:val="0"/>
          <w:numId w:val="0"/>
        </w:numPr>
      </w:pPr>
    </w:p>
    <w:p w:rsidR="006D058F" w:rsidRPr="00F34C30" w:rsidRDefault="006D058F" w:rsidP="006D058F">
      <w:pPr>
        <w:pStyle w:val="ListBullet"/>
        <w:numPr>
          <w:ilvl w:val="0"/>
          <w:numId w:val="0"/>
        </w:numPr>
      </w:pPr>
    </w:p>
    <w:p w:rsidR="006D058F" w:rsidRPr="00F34C30" w:rsidRDefault="006D058F" w:rsidP="006D058F">
      <w:pPr>
        <w:pStyle w:val="ListBullet"/>
        <w:numPr>
          <w:ilvl w:val="0"/>
          <w:numId w:val="0"/>
        </w:numPr>
      </w:pPr>
    </w:p>
    <w:p w:rsidR="006D058F" w:rsidRPr="00F34C30" w:rsidRDefault="00B739B6" w:rsidP="006D058F">
      <w:pPr>
        <w:pStyle w:val="ListBullet"/>
        <w:numPr>
          <w:ilvl w:val="0"/>
          <w:numId w:val="0"/>
        </w:numPr>
      </w:pPr>
      <w:r>
        <w:rPr>
          <w:noProof/>
        </w:rPr>
        <w:pict>
          <v:rect id="Rectangle 13" o:spid="_x0000_s1032" style="position:absolute;margin-left:931.2pt;margin-top:19.9pt;width:511.2pt;height:53.4pt;z-index:251674624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" fillcolor="#51d9ff [1943]" stroked="f" strokeweight="2pt">
            <v:textbox>
              <w:txbxContent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Key point and/or fact about the link between housing and asthma</w:t>
                  </w:r>
                </w:p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</w:p>
              </w:txbxContent>
            </v:textbox>
            <w10:wrap anchorx="margin"/>
          </v:rect>
        </w:pict>
      </w:r>
    </w:p>
    <w:p w:rsidR="006D058F" w:rsidRPr="00F34C30" w:rsidRDefault="006D058F" w:rsidP="006D058F"/>
    <w:p w:rsidR="006D058F" w:rsidRPr="00F34C30" w:rsidRDefault="006D058F" w:rsidP="006D058F"/>
    <w:p w:rsidR="006D058F" w:rsidRPr="00F34C30" w:rsidRDefault="00B739B6" w:rsidP="006D058F">
      <w:r>
        <w:rPr>
          <w:noProof/>
        </w:rPr>
        <w:pict>
          <v:rect id="Rectangle 16" o:spid="_x0000_s1033" style="position:absolute;margin-left:0;margin-top:5.15pt;width:510pt;height:53.4pt;z-index:251673600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" fillcolor="#425ea9 [2408]" stroked="f" strokeweight="2pt">
            <v:textbox>
              <w:txbxContent>
                <w:p w:rsidR="006D058F" w:rsidRPr="00E6723D" w:rsidRDefault="006D058F" w:rsidP="006D058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Big message: We can do more to reduce the impact of childhood asthma by improving children’s living conditions than by getting them to a doctor.</w:t>
                  </w:r>
                </w:p>
              </w:txbxContent>
            </v:textbox>
            <w10:wrap anchorx="margin"/>
          </v:rect>
        </w:pict>
      </w:r>
    </w:p>
    <w:p w:rsidR="006D058F" w:rsidRPr="00F34C30" w:rsidRDefault="006D058F" w:rsidP="006D058F"/>
    <w:p w:rsidR="006D058F" w:rsidRPr="00F34C30" w:rsidRDefault="006D058F" w:rsidP="006D058F"/>
    <w:p w:rsidR="006D058F" w:rsidRPr="00F34C30" w:rsidRDefault="006D058F" w:rsidP="006D058F"/>
    <w:p w:rsidR="00113B22" w:rsidRDefault="00113B22">
      <w:pPr>
        <w:rPr>
          <w:rFonts w:eastAsiaTheme="majorEastAsia" w:cstheme="majorBidi"/>
          <w:caps/>
          <w:color w:val="007789" w:themeColor="accent1" w:themeShade="BF"/>
          <w:sz w:val="24"/>
        </w:rPr>
      </w:pPr>
    </w:p>
    <w:p w:rsidR="00254C11" w:rsidRDefault="00254C11">
      <w:pPr>
        <w:rPr>
          <w:rFonts w:eastAsiaTheme="majorEastAsia" w:cstheme="majorBidi"/>
          <w:caps/>
          <w:color w:val="007789" w:themeColor="accent1" w:themeShade="BF"/>
          <w:sz w:val="24"/>
        </w:rPr>
      </w:pPr>
    </w:p>
    <w:p w:rsidR="00F34C30" w:rsidRDefault="00633AD2" w:rsidP="00E65373">
      <w:pPr>
        <w:pStyle w:val="Heading2"/>
        <w:rPr>
          <w:rFonts w:asciiTheme="minorHAnsi" w:hAnsiTheme="minorHAnsi"/>
        </w:rPr>
      </w:pPr>
      <w:r w:rsidRPr="00F34C30">
        <w:rPr>
          <w:rFonts w:asciiTheme="minorHAnsi" w:hAnsiTheme="minorHAnsi"/>
        </w:rPr>
        <w:lastRenderedPageBreak/>
        <w:t>References</w:t>
      </w:r>
    </w:p>
    <w:p w:rsidR="00E65373" w:rsidRPr="00E65373" w:rsidRDefault="00E65373" w:rsidP="00E65373"/>
    <w:p w:rsidR="00F34C30" w:rsidRPr="00F34C30" w:rsidRDefault="00F34C30" w:rsidP="00113B22">
      <w:pPr>
        <w:spacing w:before="0" w:after="0" w:line="276" w:lineRule="auto"/>
        <w:ind w:left="480" w:hanging="480"/>
        <w:rPr>
          <w:rFonts w:eastAsia="Times New Roman" w:cs="Times New Roman"/>
          <w:color w:val="auto"/>
        </w:rPr>
      </w:pPr>
      <w:r w:rsidRPr="00F34C30">
        <w:rPr>
          <w:rFonts w:eastAsia="Times New Roman" w:cs="Times New Roman"/>
          <w:color w:val="auto"/>
        </w:rPr>
        <w:t xml:space="preserve">Almeida, J., </w:t>
      </w:r>
      <w:proofErr w:type="spellStart"/>
      <w:r w:rsidRPr="00F34C30">
        <w:rPr>
          <w:rFonts w:eastAsia="Times New Roman" w:cs="Times New Roman"/>
          <w:color w:val="auto"/>
        </w:rPr>
        <w:t>Kawachi</w:t>
      </w:r>
      <w:proofErr w:type="spellEnd"/>
      <w:r w:rsidRPr="00F34C30">
        <w:rPr>
          <w:rFonts w:eastAsia="Times New Roman" w:cs="Times New Roman"/>
          <w:color w:val="auto"/>
        </w:rPr>
        <w:t xml:space="preserve">, I., Molnar, B. E., &amp; Subramanian, S. V. (2009). A Multilevel Analysis of Social Ties and Social Cohesion among Latinos and Their Neighborhoods: Results from Chicago. </w:t>
      </w:r>
      <w:r w:rsidRPr="00F34C30">
        <w:rPr>
          <w:rFonts w:eastAsia="Times New Roman" w:cs="Times New Roman"/>
          <w:i/>
          <w:iCs/>
          <w:color w:val="auto"/>
        </w:rPr>
        <w:t>Journal of Urban Health</w:t>
      </w:r>
      <w:r w:rsidRPr="00F34C30">
        <w:rPr>
          <w:rFonts w:eastAsia="Times New Roman" w:cs="Times New Roman"/>
          <w:color w:val="auto"/>
        </w:rPr>
        <w:t xml:space="preserve">, </w:t>
      </w:r>
      <w:r w:rsidRPr="00F34C30">
        <w:rPr>
          <w:rFonts w:eastAsia="Times New Roman" w:cs="Times New Roman"/>
          <w:i/>
          <w:iCs/>
          <w:color w:val="auto"/>
        </w:rPr>
        <w:t>86</w:t>
      </w:r>
      <w:r w:rsidRPr="00F34C30">
        <w:rPr>
          <w:rFonts w:eastAsia="Times New Roman" w:cs="Times New Roman"/>
          <w:color w:val="auto"/>
        </w:rPr>
        <w:t xml:space="preserve">(5), 745–759. </w:t>
      </w:r>
      <w:hyperlink r:id="rId14" w:history="1">
        <w:r w:rsidRPr="00113B22">
          <w:rPr>
            <w:rStyle w:val="Hyperlink"/>
            <w:rFonts w:eastAsia="Times New Roman" w:cs="Times New Roman"/>
          </w:rPr>
          <w:t>https://doi.org/10.1007/s11524-009-9375-2</w:t>
        </w:r>
      </w:hyperlink>
      <w:r w:rsidRPr="00113B22">
        <w:rPr>
          <w:rFonts w:eastAsia="Times New Roman" w:cs="Times New Roman"/>
          <w:color w:val="auto"/>
        </w:rPr>
        <w:t xml:space="preserve"> </w:t>
      </w:r>
    </w:p>
    <w:p w:rsidR="00F34C30" w:rsidRPr="00F34C30" w:rsidRDefault="00F34C30" w:rsidP="00113B22">
      <w:pPr>
        <w:spacing w:before="0" w:after="0" w:line="276" w:lineRule="auto"/>
        <w:ind w:left="480" w:hanging="480"/>
        <w:rPr>
          <w:rFonts w:eastAsia="Times New Roman" w:cs="Times New Roman"/>
          <w:color w:val="auto"/>
        </w:rPr>
      </w:pPr>
      <w:r w:rsidRPr="00F34C30">
        <w:rPr>
          <w:rFonts w:eastAsia="Times New Roman" w:cs="Times New Roman"/>
          <w:color w:val="auto"/>
        </w:rPr>
        <w:t xml:space="preserve">Anderson, L. M., Scrimshaw, S. C., </w:t>
      </w:r>
      <w:proofErr w:type="spellStart"/>
      <w:r w:rsidRPr="00F34C30">
        <w:rPr>
          <w:rFonts w:eastAsia="Times New Roman" w:cs="Times New Roman"/>
          <w:color w:val="auto"/>
        </w:rPr>
        <w:t>Fullilove</w:t>
      </w:r>
      <w:proofErr w:type="spellEnd"/>
      <w:r w:rsidRPr="00F34C30">
        <w:rPr>
          <w:rFonts w:eastAsia="Times New Roman" w:cs="Times New Roman"/>
          <w:color w:val="auto"/>
        </w:rPr>
        <w:t xml:space="preserve">, M. T., &amp; Fielding, J. E. (2003). The Community Guide’s model for linking the social environment to health. </w:t>
      </w:r>
      <w:r w:rsidRPr="00F34C30">
        <w:rPr>
          <w:rFonts w:eastAsia="Times New Roman" w:cs="Times New Roman"/>
          <w:i/>
          <w:iCs/>
          <w:color w:val="auto"/>
        </w:rPr>
        <w:t>American Journal of Preventive Medicine</w:t>
      </w:r>
      <w:r w:rsidRPr="00F34C30">
        <w:rPr>
          <w:rFonts w:eastAsia="Times New Roman" w:cs="Times New Roman"/>
          <w:color w:val="auto"/>
        </w:rPr>
        <w:t xml:space="preserve">, </w:t>
      </w:r>
      <w:r w:rsidRPr="00F34C30">
        <w:rPr>
          <w:rFonts w:eastAsia="Times New Roman" w:cs="Times New Roman"/>
          <w:i/>
          <w:iCs/>
          <w:color w:val="auto"/>
        </w:rPr>
        <w:t>24</w:t>
      </w:r>
      <w:r w:rsidRPr="00F34C30">
        <w:rPr>
          <w:rFonts w:eastAsia="Times New Roman" w:cs="Times New Roman"/>
          <w:color w:val="auto"/>
        </w:rPr>
        <w:t xml:space="preserve">(3, Supplement), 12–20. </w:t>
      </w:r>
      <w:hyperlink r:id="rId15" w:history="1">
        <w:r w:rsidRPr="00113B22">
          <w:rPr>
            <w:rStyle w:val="Hyperlink"/>
            <w:rFonts w:eastAsia="Times New Roman" w:cs="Times New Roman"/>
          </w:rPr>
          <w:t>https://doi.org/10.1016/S0749-3797(02)00652-9</w:t>
        </w:r>
      </w:hyperlink>
      <w:r w:rsidRPr="00113B22">
        <w:rPr>
          <w:rFonts w:eastAsia="Times New Roman" w:cs="Times New Roman"/>
          <w:color w:val="auto"/>
        </w:rPr>
        <w:t xml:space="preserve"> </w:t>
      </w:r>
    </w:p>
    <w:p w:rsidR="00F34C30" w:rsidRPr="00F34C30" w:rsidRDefault="00F34C30" w:rsidP="00113B22">
      <w:pPr>
        <w:spacing w:before="0" w:after="0" w:line="276" w:lineRule="auto"/>
        <w:ind w:left="480" w:hanging="480"/>
        <w:rPr>
          <w:rFonts w:eastAsia="Times New Roman" w:cs="Times New Roman"/>
          <w:color w:val="auto"/>
        </w:rPr>
      </w:pPr>
      <w:proofErr w:type="spellStart"/>
      <w:r w:rsidRPr="00F34C30">
        <w:rPr>
          <w:rFonts w:eastAsia="Times New Roman" w:cs="Times New Roman"/>
          <w:color w:val="auto"/>
        </w:rPr>
        <w:t>Barten</w:t>
      </w:r>
      <w:proofErr w:type="spellEnd"/>
      <w:r w:rsidRPr="00F34C30">
        <w:rPr>
          <w:rFonts w:eastAsia="Times New Roman" w:cs="Times New Roman"/>
          <w:color w:val="auto"/>
        </w:rPr>
        <w:t xml:space="preserve">, F., </w:t>
      </w:r>
      <w:proofErr w:type="spellStart"/>
      <w:r w:rsidRPr="00F34C30">
        <w:rPr>
          <w:rFonts w:eastAsia="Times New Roman" w:cs="Times New Roman"/>
          <w:color w:val="auto"/>
        </w:rPr>
        <w:t>Mitlin</w:t>
      </w:r>
      <w:proofErr w:type="spellEnd"/>
      <w:r w:rsidRPr="00F34C30">
        <w:rPr>
          <w:rFonts w:eastAsia="Times New Roman" w:cs="Times New Roman"/>
          <w:color w:val="auto"/>
        </w:rPr>
        <w:t xml:space="preserve">, D., Mulholland, C., </w:t>
      </w:r>
      <w:proofErr w:type="spellStart"/>
      <w:r w:rsidRPr="00F34C30">
        <w:rPr>
          <w:rFonts w:eastAsia="Times New Roman" w:cs="Times New Roman"/>
          <w:color w:val="auto"/>
        </w:rPr>
        <w:t>Hardoy</w:t>
      </w:r>
      <w:proofErr w:type="spellEnd"/>
      <w:r w:rsidRPr="00F34C30">
        <w:rPr>
          <w:rFonts w:eastAsia="Times New Roman" w:cs="Times New Roman"/>
          <w:color w:val="auto"/>
        </w:rPr>
        <w:t xml:space="preserve">, A., &amp; Stern, R. (2007). Integrated Approaches to Address the Social Determinants of Health for Reducing Health Inequity. </w:t>
      </w:r>
      <w:r w:rsidRPr="00F34C30">
        <w:rPr>
          <w:rFonts w:eastAsia="Times New Roman" w:cs="Times New Roman"/>
          <w:i/>
          <w:iCs/>
          <w:color w:val="auto"/>
        </w:rPr>
        <w:t>Journal of Urban Health</w:t>
      </w:r>
      <w:r w:rsidRPr="00F34C30">
        <w:rPr>
          <w:rFonts w:eastAsia="Times New Roman" w:cs="Times New Roman"/>
          <w:color w:val="auto"/>
        </w:rPr>
        <w:t xml:space="preserve">, </w:t>
      </w:r>
      <w:r w:rsidRPr="00F34C30">
        <w:rPr>
          <w:rFonts w:eastAsia="Times New Roman" w:cs="Times New Roman"/>
          <w:i/>
          <w:iCs/>
          <w:color w:val="auto"/>
        </w:rPr>
        <w:t>84</w:t>
      </w:r>
      <w:r w:rsidRPr="00F34C30">
        <w:rPr>
          <w:rFonts w:eastAsia="Times New Roman" w:cs="Times New Roman"/>
          <w:color w:val="auto"/>
        </w:rPr>
        <w:t xml:space="preserve">(5), 735–735. </w:t>
      </w:r>
      <w:hyperlink r:id="rId16" w:history="1">
        <w:r w:rsidRPr="00113B22">
          <w:rPr>
            <w:rStyle w:val="Hyperlink"/>
            <w:rFonts w:eastAsia="Times New Roman" w:cs="Times New Roman"/>
          </w:rPr>
          <w:t>https://doi.org/10.1007/s11524-007-9209-z</w:t>
        </w:r>
      </w:hyperlink>
      <w:r w:rsidRPr="00113B22">
        <w:rPr>
          <w:rFonts w:eastAsia="Times New Roman" w:cs="Times New Roman"/>
          <w:color w:val="auto"/>
        </w:rPr>
        <w:t xml:space="preserve"> </w:t>
      </w:r>
    </w:p>
    <w:p w:rsidR="00F34C30" w:rsidRPr="00F34C30" w:rsidRDefault="00F34C30" w:rsidP="00113B22">
      <w:pPr>
        <w:spacing w:before="0" w:after="0" w:line="276" w:lineRule="auto"/>
        <w:ind w:left="480" w:hanging="480"/>
        <w:rPr>
          <w:rFonts w:eastAsia="Times New Roman" w:cs="Times New Roman"/>
          <w:color w:val="auto"/>
        </w:rPr>
      </w:pPr>
      <w:r w:rsidRPr="00F34C30">
        <w:rPr>
          <w:rFonts w:eastAsia="Times New Roman" w:cs="Times New Roman"/>
          <w:color w:val="auto"/>
        </w:rPr>
        <w:t xml:space="preserve">Bernard, P., </w:t>
      </w:r>
      <w:proofErr w:type="spellStart"/>
      <w:r w:rsidRPr="00F34C30">
        <w:rPr>
          <w:rFonts w:eastAsia="Times New Roman" w:cs="Times New Roman"/>
          <w:color w:val="auto"/>
        </w:rPr>
        <w:t>Charafeddine</w:t>
      </w:r>
      <w:proofErr w:type="spellEnd"/>
      <w:r w:rsidRPr="00F34C30">
        <w:rPr>
          <w:rFonts w:eastAsia="Times New Roman" w:cs="Times New Roman"/>
          <w:color w:val="auto"/>
        </w:rPr>
        <w:t xml:space="preserve">, R., </w:t>
      </w:r>
      <w:proofErr w:type="spellStart"/>
      <w:r w:rsidRPr="00F34C30">
        <w:rPr>
          <w:rFonts w:eastAsia="Times New Roman" w:cs="Times New Roman"/>
          <w:color w:val="auto"/>
        </w:rPr>
        <w:t>Frohlich</w:t>
      </w:r>
      <w:proofErr w:type="spellEnd"/>
      <w:r w:rsidRPr="00F34C30">
        <w:rPr>
          <w:rFonts w:eastAsia="Times New Roman" w:cs="Times New Roman"/>
          <w:color w:val="auto"/>
        </w:rPr>
        <w:t xml:space="preserve">, K. L., Daniel, M., </w:t>
      </w:r>
      <w:proofErr w:type="spellStart"/>
      <w:r w:rsidRPr="00F34C30">
        <w:rPr>
          <w:rFonts w:eastAsia="Times New Roman" w:cs="Times New Roman"/>
          <w:color w:val="auto"/>
        </w:rPr>
        <w:t>Kestens</w:t>
      </w:r>
      <w:proofErr w:type="spellEnd"/>
      <w:r w:rsidRPr="00F34C30">
        <w:rPr>
          <w:rFonts w:eastAsia="Times New Roman" w:cs="Times New Roman"/>
          <w:color w:val="auto"/>
        </w:rPr>
        <w:t xml:space="preserve">, Y., &amp; Potvin, L. (2007). Health inequalities and place: A theoretical conception of </w:t>
      </w:r>
      <w:proofErr w:type="spellStart"/>
      <w:r w:rsidRPr="00F34C30">
        <w:rPr>
          <w:rFonts w:eastAsia="Times New Roman" w:cs="Times New Roman"/>
          <w:color w:val="auto"/>
        </w:rPr>
        <w:t>neighbourhood</w:t>
      </w:r>
      <w:proofErr w:type="spellEnd"/>
      <w:r w:rsidRPr="00F34C30">
        <w:rPr>
          <w:rFonts w:eastAsia="Times New Roman" w:cs="Times New Roman"/>
          <w:color w:val="auto"/>
        </w:rPr>
        <w:t xml:space="preserve">. </w:t>
      </w:r>
      <w:r w:rsidRPr="00F34C30">
        <w:rPr>
          <w:rFonts w:eastAsia="Times New Roman" w:cs="Times New Roman"/>
          <w:i/>
          <w:iCs/>
          <w:color w:val="auto"/>
        </w:rPr>
        <w:t>Social Science &amp; Medicine</w:t>
      </w:r>
      <w:r w:rsidRPr="00F34C30">
        <w:rPr>
          <w:rFonts w:eastAsia="Times New Roman" w:cs="Times New Roman"/>
          <w:color w:val="auto"/>
        </w:rPr>
        <w:t xml:space="preserve">, </w:t>
      </w:r>
      <w:r w:rsidRPr="00F34C30">
        <w:rPr>
          <w:rFonts w:eastAsia="Times New Roman" w:cs="Times New Roman"/>
          <w:i/>
          <w:iCs/>
          <w:color w:val="auto"/>
        </w:rPr>
        <w:t>65</w:t>
      </w:r>
      <w:r w:rsidRPr="00F34C30">
        <w:rPr>
          <w:rFonts w:eastAsia="Times New Roman" w:cs="Times New Roman"/>
          <w:color w:val="auto"/>
        </w:rPr>
        <w:t xml:space="preserve">(9), 1839–1852. </w:t>
      </w:r>
      <w:hyperlink r:id="rId17" w:history="1">
        <w:r w:rsidRPr="00113B22">
          <w:rPr>
            <w:rStyle w:val="Hyperlink"/>
            <w:rFonts w:eastAsia="Times New Roman" w:cs="Times New Roman"/>
          </w:rPr>
          <w:t>https://doi.org/10.1016/j.socscimed.2007.05.037</w:t>
        </w:r>
      </w:hyperlink>
      <w:r w:rsidRPr="00113B22">
        <w:rPr>
          <w:rFonts w:eastAsia="Times New Roman" w:cs="Times New Roman"/>
          <w:color w:val="auto"/>
        </w:rPr>
        <w:t xml:space="preserve"> </w:t>
      </w:r>
    </w:p>
    <w:p w:rsidR="00F34C30" w:rsidRPr="00F34C30" w:rsidRDefault="00F34C30" w:rsidP="00113B22">
      <w:pPr>
        <w:spacing w:before="0" w:after="0" w:line="276" w:lineRule="auto"/>
        <w:ind w:left="480" w:hanging="480"/>
        <w:rPr>
          <w:rFonts w:eastAsia="Times New Roman" w:cs="Times New Roman"/>
          <w:color w:val="auto"/>
        </w:rPr>
      </w:pPr>
      <w:r w:rsidRPr="00F34C30">
        <w:rPr>
          <w:rFonts w:eastAsia="Times New Roman" w:cs="Times New Roman"/>
          <w:color w:val="auto"/>
        </w:rPr>
        <w:t xml:space="preserve">Clarke, P., </w:t>
      </w:r>
      <w:proofErr w:type="spellStart"/>
      <w:r w:rsidRPr="00F34C30">
        <w:rPr>
          <w:rFonts w:eastAsia="Times New Roman" w:cs="Times New Roman"/>
          <w:color w:val="auto"/>
        </w:rPr>
        <w:t>Morenoff</w:t>
      </w:r>
      <w:proofErr w:type="spellEnd"/>
      <w:r w:rsidRPr="00F34C30">
        <w:rPr>
          <w:rFonts w:eastAsia="Times New Roman" w:cs="Times New Roman"/>
          <w:color w:val="auto"/>
        </w:rPr>
        <w:t xml:space="preserve">, J., </w:t>
      </w:r>
      <w:proofErr w:type="spellStart"/>
      <w:r w:rsidRPr="00F34C30">
        <w:rPr>
          <w:rFonts w:eastAsia="Times New Roman" w:cs="Times New Roman"/>
          <w:color w:val="auto"/>
        </w:rPr>
        <w:t>Debbink</w:t>
      </w:r>
      <w:proofErr w:type="spellEnd"/>
      <w:r w:rsidRPr="00F34C30">
        <w:rPr>
          <w:rFonts w:eastAsia="Times New Roman" w:cs="Times New Roman"/>
          <w:color w:val="auto"/>
        </w:rPr>
        <w:t xml:space="preserve">, M., </w:t>
      </w:r>
      <w:proofErr w:type="spellStart"/>
      <w:r w:rsidRPr="00F34C30">
        <w:rPr>
          <w:rFonts w:eastAsia="Times New Roman" w:cs="Times New Roman"/>
          <w:color w:val="auto"/>
        </w:rPr>
        <w:t>Golberstein</w:t>
      </w:r>
      <w:proofErr w:type="spellEnd"/>
      <w:r w:rsidRPr="00F34C30">
        <w:rPr>
          <w:rFonts w:eastAsia="Times New Roman" w:cs="Times New Roman"/>
          <w:color w:val="auto"/>
        </w:rPr>
        <w:t xml:space="preserve">, E., Elliott, M. R., &amp; Lantz, P. M. (2014). Cumulative Exposure to Neighborhood Context Consequences for Health Transitions </w:t>
      </w:r>
      <w:proofErr w:type="gramStart"/>
      <w:r w:rsidRPr="00F34C30">
        <w:rPr>
          <w:rFonts w:eastAsia="Times New Roman" w:cs="Times New Roman"/>
          <w:color w:val="auto"/>
        </w:rPr>
        <w:t>Over</w:t>
      </w:r>
      <w:proofErr w:type="gramEnd"/>
      <w:r w:rsidRPr="00F34C30">
        <w:rPr>
          <w:rFonts w:eastAsia="Times New Roman" w:cs="Times New Roman"/>
          <w:color w:val="auto"/>
        </w:rPr>
        <w:t xml:space="preserve"> the Adult Life Course. </w:t>
      </w:r>
      <w:r w:rsidRPr="00F34C30">
        <w:rPr>
          <w:rFonts w:eastAsia="Times New Roman" w:cs="Times New Roman"/>
          <w:i/>
          <w:iCs/>
          <w:color w:val="auto"/>
        </w:rPr>
        <w:t>Research on Aging</w:t>
      </w:r>
      <w:r w:rsidRPr="00F34C30">
        <w:rPr>
          <w:rFonts w:eastAsia="Times New Roman" w:cs="Times New Roman"/>
          <w:color w:val="auto"/>
        </w:rPr>
        <w:t xml:space="preserve">, </w:t>
      </w:r>
      <w:r w:rsidRPr="00F34C30">
        <w:rPr>
          <w:rFonts w:eastAsia="Times New Roman" w:cs="Times New Roman"/>
          <w:i/>
          <w:iCs/>
          <w:color w:val="auto"/>
        </w:rPr>
        <w:t>36</w:t>
      </w:r>
      <w:r w:rsidRPr="00F34C30">
        <w:rPr>
          <w:rFonts w:eastAsia="Times New Roman" w:cs="Times New Roman"/>
          <w:color w:val="auto"/>
        </w:rPr>
        <w:t xml:space="preserve">(1), 115–142. </w:t>
      </w:r>
      <w:hyperlink r:id="rId18" w:history="1">
        <w:r w:rsidRPr="00113B22">
          <w:rPr>
            <w:rStyle w:val="Hyperlink"/>
            <w:rFonts w:eastAsia="Times New Roman" w:cs="Times New Roman"/>
          </w:rPr>
          <w:t>https://doi.org/10.1177/0164027512470702</w:t>
        </w:r>
      </w:hyperlink>
      <w:r w:rsidRPr="00113B22">
        <w:rPr>
          <w:rFonts w:eastAsia="Times New Roman" w:cs="Times New Roman"/>
          <w:color w:val="auto"/>
        </w:rPr>
        <w:t xml:space="preserve"> </w:t>
      </w:r>
    </w:p>
    <w:p w:rsidR="00F34C30" w:rsidRPr="00113B22" w:rsidRDefault="00F34C30" w:rsidP="00113B22">
      <w:pPr>
        <w:spacing w:line="276" w:lineRule="auto"/>
      </w:pPr>
    </w:p>
    <w:sectPr w:rsidR="00F34C30" w:rsidRPr="00113B22" w:rsidSect="00E65373">
      <w:footerReference w:type="default" r:id="rId19"/>
      <w:pgSz w:w="12240" w:h="15840"/>
      <w:pgMar w:top="1008" w:right="1008" w:bottom="1008" w:left="100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BCF" w:rsidRDefault="00CB5BCF" w:rsidP="00C6554A">
      <w:pPr>
        <w:spacing w:before="0" w:after="0" w:line="240" w:lineRule="auto"/>
      </w:pPr>
      <w:r>
        <w:separator/>
      </w:r>
    </w:p>
  </w:endnote>
  <w:endnote w:type="continuationSeparator" w:id="0">
    <w:p w:rsidR="00CB5BCF" w:rsidRDefault="00CB5BCF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73" w:rsidRDefault="00E65373">
    <w:pPr>
      <w:pStyle w:val="Footer"/>
    </w:pPr>
    <w:r>
      <w:t>Your Name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6114388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739B6">
          <w:fldChar w:fldCharType="begin"/>
        </w:r>
        <w:r>
          <w:instrText xml:space="preserve"> PAGE   \* MERGEFORMAT </w:instrText>
        </w:r>
        <w:r w:rsidR="00B739B6">
          <w:fldChar w:fldCharType="separate"/>
        </w:r>
        <w:r w:rsidR="00D17E70">
          <w:rPr>
            <w:noProof/>
          </w:rPr>
          <w:t>4</w:t>
        </w:r>
        <w:r w:rsidR="00B739B6">
          <w:rPr>
            <w:noProof/>
          </w:rPr>
          <w:fldChar w:fldCharType="end"/>
        </w:r>
      </w:sdtContent>
    </w:sdt>
  </w:p>
  <w:p w:rsidR="002163EE" w:rsidRDefault="00CB5B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BCF" w:rsidRDefault="00CB5BCF" w:rsidP="00C6554A">
      <w:pPr>
        <w:spacing w:before="0" w:after="0" w:line="240" w:lineRule="auto"/>
      </w:pPr>
      <w:r>
        <w:separator/>
      </w:r>
    </w:p>
  </w:footnote>
  <w:footnote w:type="continuationSeparator" w:id="0">
    <w:p w:rsidR="00CB5BCF" w:rsidRDefault="00CB5BCF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9"/>
  </w:num>
  <w:num w:numId="5">
    <w:abstractNumId w:val="12"/>
  </w:num>
  <w:num w:numId="6">
    <w:abstractNumId w:val="10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27534"/>
    <w:rsid w:val="00064B2D"/>
    <w:rsid w:val="000A2A4E"/>
    <w:rsid w:val="00113B22"/>
    <w:rsid w:val="00145D5A"/>
    <w:rsid w:val="00254C11"/>
    <w:rsid w:val="002554CD"/>
    <w:rsid w:val="00293B83"/>
    <w:rsid w:val="002B4294"/>
    <w:rsid w:val="002E6959"/>
    <w:rsid w:val="00333D0D"/>
    <w:rsid w:val="003D7360"/>
    <w:rsid w:val="003F0485"/>
    <w:rsid w:val="00451DCE"/>
    <w:rsid w:val="004C049F"/>
    <w:rsid w:val="005000E2"/>
    <w:rsid w:val="005B14C6"/>
    <w:rsid w:val="00633AD2"/>
    <w:rsid w:val="00680BDC"/>
    <w:rsid w:val="006A3CE7"/>
    <w:rsid w:val="006D058F"/>
    <w:rsid w:val="00755573"/>
    <w:rsid w:val="00797A1B"/>
    <w:rsid w:val="00AC3351"/>
    <w:rsid w:val="00B739B6"/>
    <w:rsid w:val="00BF1A9D"/>
    <w:rsid w:val="00C6554A"/>
    <w:rsid w:val="00CB5BCF"/>
    <w:rsid w:val="00CD63CD"/>
    <w:rsid w:val="00D17E70"/>
    <w:rsid w:val="00D27534"/>
    <w:rsid w:val="00E65373"/>
    <w:rsid w:val="00E6723D"/>
    <w:rsid w:val="00ED7C44"/>
    <w:rsid w:val="00F34C30"/>
    <w:rsid w:val="00FB7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0" w:qFormat="1"/>
    <w:lsdException w:name="List Number" w:uiPriority="11" w:qFormat="1"/>
    <w:lsdException w:name="Title" w:uiPriority="2" w:qFormat="1"/>
    <w:lsdException w:name="Default Paragraph Font" w:uiPriority="1"/>
    <w:lsdException w:name="Subtitle" w:uiPriority="3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D0D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18" Type="http://schemas.openxmlformats.org/officeDocument/2006/relationships/hyperlink" Target="https://doi.org/10.1177/016402751247070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diagramColors" Target="diagrams/colors1.xml"/><Relationship Id="rId17" Type="http://schemas.openxmlformats.org/officeDocument/2006/relationships/hyperlink" Target="https://doi.org/10.1016/j.socscimed.2007.05.0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11524-007-9209-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S0749-3797(02)00652-9" TargetMode="Externa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doi.org/10.1007/s11524-009-9375-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weather\AppData\Roaming\Microsoft\Templates\Student%20report%20with%20cover%20photo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43DCA4-8E7D-47DE-A403-BEE302FDBC2A}" type="doc">
      <dgm:prSet loTypeId="urn:microsoft.com/office/officeart/2009/3/layout/RandomtoResult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0F8F783-F5D9-42E8-9557-6D4DF357ADC9}">
      <dgm:prSet phldrT="[Text]"/>
      <dgm:spPr/>
      <dgm:t>
        <a:bodyPr/>
        <a:lstStyle/>
        <a:p>
          <a:pPr algn="ctr"/>
          <a:r>
            <a:rPr lang="en-US"/>
            <a:t>Poor quality housing</a:t>
          </a:r>
        </a:p>
      </dgm:t>
    </dgm:pt>
    <dgm:pt modelId="{2FDFAAE0-C01B-443D-92F2-709DC2EE307B}" type="parTrans" cxnId="{62B47540-2BC3-4182-B63E-F59D12871F1E}">
      <dgm:prSet/>
      <dgm:spPr/>
      <dgm:t>
        <a:bodyPr/>
        <a:lstStyle/>
        <a:p>
          <a:pPr algn="ctr"/>
          <a:endParaRPr lang="en-US"/>
        </a:p>
      </dgm:t>
    </dgm:pt>
    <dgm:pt modelId="{BB214EB9-D3D2-40A1-8EAD-5AB05AA97E6E}" type="sibTrans" cxnId="{62B47540-2BC3-4182-B63E-F59D12871F1E}">
      <dgm:prSet/>
      <dgm:spPr/>
      <dgm:t>
        <a:bodyPr/>
        <a:lstStyle/>
        <a:p>
          <a:pPr algn="ctr"/>
          <a:endParaRPr lang="en-US"/>
        </a:p>
      </dgm:t>
    </dgm:pt>
    <dgm:pt modelId="{62265A0F-F361-48C2-B499-556BDFE2687C}">
      <dgm:prSet phldrT="[Text]"/>
      <dgm:spPr/>
      <dgm:t>
        <a:bodyPr/>
        <a:lstStyle/>
        <a:p>
          <a:pPr algn="ctr"/>
          <a:r>
            <a:rPr lang="en-US"/>
            <a:t>More asthma triggers (dust, mold, pests)</a:t>
          </a:r>
        </a:p>
      </dgm:t>
    </dgm:pt>
    <dgm:pt modelId="{A1F01A14-CD0C-4E1C-94A9-88C4F665FFE7}" type="parTrans" cxnId="{33906655-B9C0-4C3B-B016-1CCFE2D0AC88}">
      <dgm:prSet/>
      <dgm:spPr/>
      <dgm:t>
        <a:bodyPr/>
        <a:lstStyle/>
        <a:p>
          <a:pPr algn="ctr"/>
          <a:endParaRPr lang="en-US"/>
        </a:p>
      </dgm:t>
    </dgm:pt>
    <dgm:pt modelId="{86F59F76-E342-4756-BE71-085646DA70C0}" type="sibTrans" cxnId="{33906655-B9C0-4C3B-B016-1CCFE2D0AC88}">
      <dgm:prSet/>
      <dgm:spPr/>
      <dgm:t>
        <a:bodyPr/>
        <a:lstStyle/>
        <a:p>
          <a:pPr algn="ctr"/>
          <a:endParaRPr lang="en-US"/>
        </a:p>
      </dgm:t>
    </dgm:pt>
    <dgm:pt modelId="{8960B752-0B34-4C79-9B8B-5A55FAA03AE7}">
      <dgm:prSet/>
      <dgm:spPr/>
      <dgm:t>
        <a:bodyPr/>
        <a:lstStyle/>
        <a:p>
          <a:pPr algn="ctr"/>
          <a:r>
            <a:rPr lang="en-US"/>
            <a:t>Worsened asthma symptoms</a:t>
          </a:r>
        </a:p>
      </dgm:t>
    </dgm:pt>
    <dgm:pt modelId="{B8F2D49A-3517-4E6C-BA4B-31CC5724DA1F}" type="parTrans" cxnId="{FE9C250C-AADE-4978-BE96-7FA9C1562393}">
      <dgm:prSet/>
      <dgm:spPr/>
      <dgm:t>
        <a:bodyPr/>
        <a:lstStyle/>
        <a:p>
          <a:pPr algn="ctr"/>
          <a:endParaRPr lang="en-US"/>
        </a:p>
      </dgm:t>
    </dgm:pt>
    <dgm:pt modelId="{88179240-E94A-4003-BED4-3CB7F1249FC5}" type="sibTrans" cxnId="{FE9C250C-AADE-4978-BE96-7FA9C1562393}">
      <dgm:prSet/>
      <dgm:spPr/>
      <dgm:t>
        <a:bodyPr/>
        <a:lstStyle/>
        <a:p>
          <a:pPr algn="ctr"/>
          <a:endParaRPr lang="en-US"/>
        </a:p>
      </dgm:t>
    </dgm:pt>
    <dgm:pt modelId="{F08B36AA-DDDA-4488-8F33-C93E43744F79}" type="pres">
      <dgm:prSet presAssocID="{A243DCA4-8E7D-47DE-A403-BEE302FDBC2A}" presName="Name0" presStyleCnt="0">
        <dgm:presLayoutVars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A11A8BBA-8A40-4417-BF12-519DAE3E2C40}" type="pres">
      <dgm:prSet presAssocID="{00F8F783-F5D9-42E8-9557-6D4DF357ADC9}" presName="chaos" presStyleCnt="0"/>
      <dgm:spPr/>
    </dgm:pt>
    <dgm:pt modelId="{99C9969D-C1A5-458B-AF9C-19901D85C44A}" type="pres">
      <dgm:prSet presAssocID="{00F8F783-F5D9-42E8-9557-6D4DF357ADC9}" presName="parTx1" presStyleLbl="revTx" presStyleIdx="0" presStyleCnt="2"/>
      <dgm:spPr/>
      <dgm:t>
        <a:bodyPr/>
        <a:lstStyle/>
        <a:p>
          <a:endParaRPr lang="en-US"/>
        </a:p>
      </dgm:t>
    </dgm:pt>
    <dgm:pt modelId="{0738D816-B910-4CB1-B9BF-2F5D201273BA}" type="pres">
      <dgm:prSet presAssocID="{00F8F783-F5D9-42E8-9557-6D4DF357ADC9}" presName="c1" presStyleLbl="node1" presStyleIdx="0" presStyleCnt="19"/>
      <dgm:spPr/>
    </dgm:pt>
    <dgm:pt modelId="{17E037F5-594A-4EB3-B802-FC3B3A52FA50}" type="pres">
      <dgm:prSet presAssocID="{00F8F783-F5D9-42E8-9557-6D4DF357ADC9}" presName="c2" presStyleLbl="node1" presStyleIdx="1" presStyleCnt="19"/>
      <dgm:spPr/>
    </dgm:pt>
    <dgm:pt modelId="{2F1ACDE2-0E7D-4EA0-92AB-14A70F166001}" type="pres">
      <dgm:prSet presAssocID="{00F8F783-F5D9-42E8-9557-6D4DF357ADC9}" presName="c3" presStyleLbl="node1" presStyleIdx="2" presStyleCnt="19"/>
      <dgm:spPr/>
    </dgm:pt>
    <dgm:pt modelId="{04D836D5-8596-468A-AC12-71672552BD7B}" type="pres">
      <dgm:prSet presAssocID="{00F8F783-F5D9-42E8-9557-6D4DF357ADC9}" presName="c4" presStyleLbl="node1" presStyleIdx="3" presStyleCnt="19"/>
      <dgm:spPr/>
    </dgm:pt>
    <dgm:pt modelId="{10688103-E3F9-45AC-BBB2-C119ED8F3766}" type="pres">
      <dgm:prSet presAssocID="{00F8F783-F5D9-42E8-9557-6D4DF357ADC9}" presName="c5" presStyleLbl="node1" presStyleIdx="4" presStyleCnt="19"/>
      <dgm:spPr/>
    </dgm:pt>
    <dgm:pt modelId="{C9A237A8-4B16-4903-AE07-EFC9CBE58CA6}" type="pres">
      <dgm:prSet presAssocID="{00F8F783-F5D9-42E8-9557-6D4DF357ADC9}" presName="c6" presStyleLbl="node1" presStyleIdx="5" presStyleCnt="19"/>
      <dgm:spPr/>
    </dgm:pt>
    <dgm:pt modelId="{64BB6A52-3914-4603-B401-0238CB5B7789}" type="pres">
      <dgm:prSet presAssocID="{00F8F783-F5D9-42E8-9557-6D4DF357ADC9}" presName="c7" presStyleLbl="node1" presStyleIdx="6" presStyleCnt="19"/>
      <dgm:spPr/>
    </dgm:pt>
    <dgm:pt modelId="{44D49636-A771-45A4-A759-E053CC3BA0FF}" type="pres">
      <dgm:prSet presAssocID="{00F8F783-F5D9-42E8-9557-6D4DF357ADC9}" presName="c8" presStyleLbl="node1" presStyleIdx="7" presStyleCnt="19"/>
      <dgm:spPr/>
    </dgm:pt>
    <dgm:pt modelId="{9B9DE57F-80C5-46BD-A02B-D853B145DF1F}" type="pres">
      <dgm:prSet presAssocID="{00F8F783-F5D9-42E8-9557-6D4DF357ADC9}" presName="c9" presStyleLbl="node1" presStyleIdx="8" presStyleCnt="19"/>
      <dgm:spPr/>
    </dgm:pt>
    <dgm:pt modelId="{59125FEC-2B5A-44B2-8A84-5B2B3CC8D10C}" type="pres">
      <dgm:prSet presAssocID="{00F8F783-F5D9-42E8-9557-6D4DF357ADC9}" presName="c10" presStyleLbl="node1" presStyleIdx="9" presStyleCnt="19"/>
      <dgm:spPr/>
    </dgm:pt>
    <dgm:pt modelId="{82C03687-9A6C-4F3E-9D30-BC434DFCDE8A}" type="pres">
      <dgm:prSet presAssocID="{00F8F783-F5D9-42E8-9557-6D4DF357ADC9}" presName="c11" presStyleLbl="node1" presStyleIdx="10" presStyleCnt="19"/>
      <dgm:spPr/>
    </dgm:pt>
    <dgm:pt modelId="{D32999E0-1CA5-42BC-A4DC-6398C782682F}" type="pres">
      <dgm:prSet presAssocID="{00F8F783-F5D9-42E8-9557-6D4DF357ADC9}" presName="c12" presStyleLbl="node1" presStyleIdx="11" presStyleCnt="19"/>
      <dgm:spPr/>
    </dgm:pt>
    <dgm:pt modelId="{DD471003-9A21-48ED-9FD9-7BA4208036C8}" type="pres">
      <dgm:prSet presAssocID="{00F8F783-F5D9-42E8-9557-6D4DF357ADC9}" presName="c13" presStyleLbl="node1" presStyleIdx="12" presStyleCnt="19"/>
      <dgm:spPr/>
    </dgm:pt>
    <dgm:pt modelId="{ADE22354-33BE-4196-8135-4D416BC74C72}" type="pres">
      <dgm:prSet presAssocID="{00F8F783-F5D9-42E8-9557-6D4DF357ADC9}" presName="c14" presStyleLbl="node1" presStyleIdx="13" presStyleCnt="19"/>
      <dgm:spPr/>
    </dgm:pt>
    <dgm:pt modelId="{7D227BC6-A848-4524-A7FB-2EA5775715B2}" type="pres">
      <dgm:prSet presAssocID="{00F8F783-F5D9-42E8-9557-6D4DF357ADC9}" presName="c15" presStyleLbl="node1" presStyleIdx="14" presStyleCnt="19"/>
      <dgm:spPr/>
    </dgm:pt>
    <dgm:pt modelId="{3880F2DF-005F-45EC-9271-C9C6DF4E77B6}" type="pres">
      <dgm:prSet presAssocID="{00F8F783-F5D9-42E8-9557-6D4DF357ADC9}" presName="c16" presStyleLbl="node1" presStyleIdx="15" presStyleCnt="19"/>
      <dgm:spPr/>
    </dgm:pt>
    <dgm:pt modelId="{44F4E7DD-79B4-4B0C-AC4C-65DE47EB894B}" type="pres">
      <dgm:prSet presAssocID="{00F8F783-F5D9-42E8-9557-6D4DF357ADC9}" presName="c17" presStyleLbl="node1" presStyleIdx="16" presStyleCnt="19"/>
      <dgm:spPr/>
    </dgm:pt>
    <dgm:pt modelId="{616F1C1A-AD0B-4BF6-87FA-054FC294E719}" type="pres">
      <dgm:prSet presAssocID="{00F8F783-F5D9-42E8-9557-6D4DF357ADC9}" presName="c18" presStyleLbl="node1" presStyleIdx="17" presStyleCnt="19"/>
      <dgm:spPr/>
    </dgm:pt>
    <dgm:pt modelId="{18ABC37B-60D8-45DC-8A99-6518CEB12C2A}" type="pres">
      <dgm:prSet presAssocID="{BB214EB9-D3D2-40A1-8EAD-5AB05AA97E6E}" presName="chevronComposite1" presStyleCnt="0"/>
      <dgm:spPr/>
    </dgm:pt>
    <dgm:pt modelId="{AA9D8EF3-0F30-4998-AC79-7FF10D28AA45}" type="pres">
      <dgm:prSet presAssocID="{BB214EB9-D3D2-40A1-8EAD-5AB05AA97E6E}" presName="chevron1" presStyleLbl="sibTrans2D1" presStyleIdx="0" presStyleCnt="2"/>
      <dgm:spPr/>
    </dgm:pt>
    <dgm:pt modelId="{8FD4D400-61D4-438E-B88E-77788586F595}" type="pres">
      <dgm:prSet presAssocID="{BB214EB9-D3D2-40A1-8EAD-5AB05AA97E6E}" presName="spChevron1" presStyleCnt="0"/>
      <dgm:spPr/>
    </dgm:pt>
    <dgm:pt modelId="{62E249D8-B1D0-48B6-BDFC-A47C1F01E18F}" type="pres">
      <dgm:prSet presAssocID="{62265A0F-F361-48C2-B499-556BDFE2687C}" presName="middle" presStyleCnt="0"/>
      <dgm:spPr/>
    </dgm:pt>
    <dgm:pt modelId="{3E101277-7500-4013-A5B3-1C7D1FD80ADE}" type="pres">
      <dgm:prSet presAssocID="{62265A0F-F361-48C2-B499-556BDFE2687C}" presName="parTxMid" presStyleLbl="revTx" presStyleIdx="1" presStyleCnt="2"/>
      <dgm:spPr/>
      <dgm:t>
        <a:bodyPr/>
        <a:lstStyle/>
        <a:p>
          <a:endParaRPr lang="en-US"/>
        </a:p>
      </dgm:t>
    </dgm:pt>
    <dgm:pt modelId="{1EEBA0DB-A1D4-4B11-9BF7-E2B1436AA774}" type="pres">
      <dgm:prSet presAssocID="{62265A0F-F361-48C2-B499-556BDFE2687C}" presName="spMid" presStyleCnt="0"/>
      <dgm:spPr/>
    </dgm:pt>
    <dgm:pt modelId="{25E4F699-E86C-450B-ABFD-AF3C930E9CAB}" type="pres">
      <dgm:prSet presAssocID="{86F59F76-E342-4756-BE71-085646DA70C0}" presName="chevronComposite1" presStyleCnt="0"/>
      <dgm:spPr/>
    </dgm:pt>
    <dgm:pt modelId="{A646591A-D67A-48C2-A390-1F916DD749A7}" type="pres">
      <dgm:prSet presAssocID="{86F59F76-E342-4756-BE71-085646DA70C0}" presName="chevron1" presStyleLbl="sibTrans2D1" presStyleIdx="1" presStyleCnt="2"/>
      <dgm:spPr/>
    </dgm:pt>
    <dgm:pt modelId="{16425D40-24AC-493F-B6BA-058A72B1EC31}" type="pres">
      <dgm:prSet presAssocID="{86F59F76-E342-4756-BE71-085646DA70C0}" presName="spChevron1" presStyleCnt="0"/>
      <dgm:spPr/>
    </dgm:pt>
    <dgm:pt modelId="{C8B67B3A-9E71-47D3-8061-EAD6EA523834}" type="pres">
      <dgm:prSet presAssocID="{8960B752-0B34-4C79-9B8B-5A55FAA03AE7}" presName="last" presStyleCnt="0"/>
      <dgm:spPr/>
    </dgm:pt>
    <dgm:pt modelId="{88DF2919-2056-4497-ABBD-03FD6D3F7CBF}" type="pres">
      <dgm:prSet presAssocID="{8960B752-0B34-4C79-9B8B-5A55FAA03AE7}" presName="circleTx" presStyleLbl="node1" presStyleIdx="18" presStyleCnt="19"/>
      <dgm:spPr/>
      <dgm:t>
        <a:bodyPr/>
        <a:lstStyle/>
        <a:p>
          <a:endParaRPr lang="en-US"/>
        </a:p>
      </dgm:t>
    </dgm:pt>
    <dgm:pt modelId="{A7903C44-2812-4A55-BB72-6A93A1931F06}" type="pres">
      <dgm:prSet presAssocID="{8960B752-0B34-4C79-9B8B-5A55FAA03AE7}" presName="spN" presStyleCnt="0"/>
      <dgm:spPr/>
    </dgm:pt>
  </dgm:ptLst>
  <dgm:cxnLst>
    <dgm:cxn modelId="{B60F3E5F-041A-4CE5-9222-4AC9BE855A3E}" type="presOf" srcId="{A243DCA4-8E7D-47DE-A403-BEE302FDBC2A}" destId="{F08B36AA-DDDA-4488-8F33-C93E43744F79}" srcOrd="0" destOrd="0" presId="urn:microsoft.com/office/officeart/2009/3/layout/RandomtoResultProcess"/>
    <dgm:cxn modelId="{33906655-B9C0-4C3B-B016-1CCFE2D0AC88}" srcId="{A243DCA4-8E7D-47DE-A403-BEE302FDBC2A}" destId="{62265A0F-F361-48C2-B499-556BDFE2687C}" srcOrd="1" destOrd="0" parTransId="{A1F01A14-CD0C-4E1C-94A9-88C4F665FFE7}" sibTransId="{86F59F76-E342-4756-BE71-085646DA70C0}"/>
    <dgm:cxn modelId="{DB60C544-997C-411D-8532-E80E55D47C14}" type="presOf" srcId="{00F8F783-F5D9-42E8-9557-6D4DF357ADC9}" destId="{99C9969D-C1A5-458B-AF9C-19901D85C44A}" srcOrd="0" destOrd="0" presId="urn:microsoft.com/office/officeart/2009/3/layout/RandomtoResultProcess"/>
    <dgm:cxn modelId="{62B47540-2BC3-4182-B63E-F59D12871F1E}" srcId="{A243DCA4-8E7D-47DE-A403-BEE302FDBC2A}" destId="{00F8F783-F5D9-42E8-9557-6D4DF357ADC9}" srcOrd="0" destOrd="0" parTransId="{2FDFAAE0-C01B-443D-92F2-709DC2EE307B}" sibTransId="{BB214EB9-D3D2-40A1-8EAD-5AB05AA97E6E}"/>
    <dgm:cxn modelId="{F061DDB5-54BC-43C4-AFD6-6E5923500955}" type="presOf" srcId="{62265A0F-F361-48C2-B499-556BDFE2687C}" destId="{3E101277-7500-4013-A5B3-1C7D1FD80ADE}" srcOrd="0" destOrd="0" presId="urn:microsoft.com/office/officeart/2009/3/layout/RandomtoResultProcess"/>
    <dgm:cxn modelId="{FE9C250C-AADE-4978-BE96-7FA9C1562393}" srcId="{A243DCA4-8E7D-47DE-A403-BEE302FDBC2A}" destId="{8960B752-0B34-4C79-9B8B-5A55FAA03AE7}" srcOrd="2" destOrd="0" parTransId="{B8F2D49A-3517-4E6C-BA4B-31CC5724DA1F}" sibTransId="{88179240-E94A-4003-BED4-3CB7F1249FC5}"/>
    <dgm:cxn modelId="{B919648A-2C96-451E-B1C2-ED8F8785829B}" type="presOf" srcId="{8960B752-0B34-4C79-9B8B-5A55FAA03AE7}" destId="{88DF2919-2056-4497-ABBD-03FD6D3F7CBF}" srcOrd="0" destOrd="0" presId="urn:microsoft.com/office/officeart/2009/3/layout/RandomtoResultProcess"/>
    <dgm:cxn modelId="{156F9C99-849E-4FCE-9EF6-F67A286D8513}" type="presParOf" srcId="{F08B36AA-DDDA-4488-8F33-C93E43744F79}" destId="{A11A8BBA-8A40-4417-BF12-519DAE3E2C40}" srcOrd="0" destOrd="0" presId="urn:microsoft.com/office/officeart/2009/3/layout/RandomtoResultProcess"/>
    <dgm:cxn modelId="{9A83321C-F23A-4D48-9FF1-7579057863E5}" type="presParOf" srcId="{A11A8BBA-8A40-4417-BF12-519DAE3E2C40}" destId="{99C9969D-C1A5-458B-AF9C-19901D85C44A}" srcOrd="0" destOrd="0" presId="urn:microsoft.com/office/officeart/2009/3/layout/RandomtoResultProcess"/>
    <dgm:cxn modelId="{13313378-E095-47C6-AEE5-54AA7ED1F2BD}" type="presParOf" srcId="{A11A8BBA-8A40-4417-BF12-519DAE3E2C40}" destId="{0738D816-B910-4CB1-B9BF-2F5D201273BA}" srcOrd="1" destOrd="0" presId="urn:microsoft.com/office/officeart/2009/3/layout/RandomtoResultProcess"/>
    <dgm:cxn modelId="{8F345CFD-7742-4368-A551-383669FBAA18}" type="presParOf" srcId="{A11A8BBA-8A40-4417-BF12-519DAE3E2C40}" destId="{17E037F5-594A-4EB3-B802-FC3B3A52FA50}" srcOrd="2" destOrd="0" presId="urn:microsoft.com/office/officeart/2009/3/layout/RandomtoResultProcess"/>
    <dgm:cxn modelId="{5162EE2C-52A5-4518-B283-7EDBFDD837A3}" type="presParOf" srcId="{A11A8BBA-8A40-4417-BF12-519DAE3E2C40}" destId="{2F1ACDE2-0E7D-4EA0-92AB-14A70F166001}" srcOrd="3" destOrd="0" presId="urn:microsoft.com/office/officeart/2009/3/layout/RandomtoResultProcess"/>
    <dgm:cxn modelId="{5CB560D2-1871-418C-8D29-E9680F2978A1}" type="presParOf" srcId="{A11A8BBA-8A40-4417-BF12-519DAE3E2C40}" destId="{04D836D5-8596-468A-AC12-71672552BD7B}" srcOrd="4" destOrd="0" presId="urn:microsoft.com/office/officeart/2009/3/layout/RandomtoResultProcess"/>
    <dgm:cxn modelId="{410C66AD-D9CD-4D17-A35E-E90220836520}" type="presParOf" srcId="{A11A8BBA-8A40-4417-BF12-519DAE3E2C40}" destId="{10688103-E3F9-45AC-BBB2-C119ED8F3766}" srcOrd="5" destOrd="0" presId="urn:microsoft.com/office/officeart/2009/3/layout/RandomtoResultProcess"/>
    <dgm:cxn modelId="{A5661E34-5461-459A-B76D-2653D3663114}" type="presParOf" srcId="{A11A8BBA-8A40-4417-BF12-519DAE3E2C40}" destId="{C9A237A8-4B16-4903-AE07-EFC9CBE58CA6}" srcOrd="6" destOrd="0" presId="urn:microsoft.com/office/officeart/2009/3/layout/RandomtoResultProcess"/>
    <dgm:cxn modelId="{4AB2385F-5A1D-4FEE-84DB-14A1156EA954}" type="presParOf" srcId="{A11A8BBA-8A40-4417-BF12-519DAE3E2C40}" destId="{64BB6A52-3914-4603-B401-0238CB5B7789}" srcOrd="7" destOrd="0" presId="urn:microsoft.com/office/officeart/2009/3/layout/RandomtoResultProcess"/>
    <dgm:cxn modelId="{66D8CBFC-FCCD-4326-B7C7-000913BE29CF}" type="presParOf" srcId="{A11A8BBA-8A40-4417-BF12-519DAE3E2C40}" destId="{44D49636-A771-45A4-A759-E053CC3BA0FF}" srcOrd="8" destOrd="0" presId="urn:microsoft.com/office/officeart/2009/3/layout/RandomtoResultProcess"/>
    <dgm:cxn modelId="{A48886AA-29C1-42B2-9313-802056E54644}" type="presParOf" srcId="{A11A8BBA-8A40-4417-BF12-519DAE3E2C40}" destId="{9B9DE57F-80C5-46BD-A02B-D853B145DF1F}" srcOrd="9" destOrd="0" presId="urn:microsoft.com/office/officeart/2009/3/layout/RandomtoResultProcess"/>
    <dgm:cxn modelId="{1A096F5E-BFDB-4204-9F8C-16B071AD89BA}" type="presParOf" srcId="{A11A8BBA-8A40-4417-BF12-519DAE3E2C40}" destId="{59125FEC-2B5A-44B2-8A84-5B2B3CC8D10C}" srcOrd="10" destOrd="0" presId="urn:microsoft.com/office/officeart/2009/3/layout/RandomtoResultProcess"/>
    <dgm:cxn modelId="{EE5E03D1-59FC-4E77-B4E5-1C4DEBE2347F}" type="presParOf" srcId="{A11A8BBA-8A40-4417-BF12-519DAE3E2C40}" destId="{82C03687-9A6C-4F3E-9D30-BC434DFCDE8A}" srcOrd="11" destOrd="0" presId="urn:microsoft.com/office/officeart/2009/3/layout/RandomtoResultProcess"/>
    <dgm:cxn modelId="{27F7F5B4-77DC-4AD6-B62B-C5C7B8DBCE2F}" type="presParOf" srcId="{A11A8BBA-8A40-4417-BF12-519DAE3E2C40}" destId="{D32999E0-1CA5-42BC-A4DC-6398C782682F}" srcOrd="12" destOrd="0" presId="urn:microsoft.com/office/officeart/2009/3/layout/RandomtoResultProcess"/>
    <dgm:cxn modelId="{24C0CF04-AB4F-478D-9BBD-8F3F18BEBBEC}" type="presParOf" srcId="{A11A8BBA-8A40-4417-BF12-519DAE3E2C40}" destId="{DD471003-9A21-48ED-9FD9-7BA4208036C8}" srcOrd="13" destOrd="0" presId="urn:microsoft.com/office/officeart/2009/3/layout/RandomtoResultProcess"/>
    <dgm:cxn modelId="{B56686BE-DF75-476F-8537-6F30F76B7814}" type="presParOf" srcId="{A11A8BBA-8A40-4417-BF12-519DAE3E2C40}" destId="{ADE22354-33BE-4196-8135-4D416BC74C72}" srcOrd="14" destOrd="0" presId="urn:microsoft.com/office/officeart/2009/3/layout/RandomtoResultProcess"/>
    <dgm:cxn modelId="{3439DFA1-EEF2-4974-9A8B-DB5DD0C13DD2}" type="presParOf" srcId="{A11A8BBA-8A40-4417-BF12-519DAE3E2C40}" destId="{7D227BC6-A848-4524-A7FB-2EA5775715B2}" srcOrd="15" destOrd="0" presId="urn:microsoft.com/office/officeart/2009/3/layout/RandomtoResultProcess"/>
    <dgm:cxn modelId="{1A8AC577-9343-480A-AD27-3EC1E19DB621}" type="presParOf" srcId="{A11A8BBA-8A40-4417-BF12-519DAE3E2C40}" destId="{3880F2DF-005F-45EC-9271-C9C6DF4E77B6}" srcOrd="16" destOrd="0" presId="urn:microsoft.com/office/officeart/2009/3/layout/RandomtoResultProcess"/>
    <dgm:cxn modelId="{CE50B580-F864-41C2-9B4C-536811A570A5}" type="presParOf" srcId="{A11A8BBA-8A40-4417-BF12-519DAE3E2C40}" destId="{44F4E7DD-79B4-4B0C-AC4C-65DE47EB894B}" srcOrd="17" destOrd="0" presId="urn:microsoft.com/office/officeart/2009/3/layout/RandomtoResultProcess"/>
    <dgm:cxn modelId="{894E8296-6177-4FE3-B57E-B8A3741585FF}" type="presParOf" srcId="{A11A8BBA-8A40-4417-BF12-519DAE3E2C40}" destId="{616F1C1A-AD0B-4BF6-87FA-054FC294E719}" srcOrd="18" destOrd="0" presId="urn:microsoft.com/office/officeart/2009/3/layout/RandomtoResultProcess"/>
    <dgm:cxn modelId="{6A566430-6A88-49F4-9A98-0035838A9730}" type="presParOf" srcId="{F08B36AA-DDDA-4488-8F33-C93E43744F79}" destId="{18ABC37B-60D8-45DC-8A99-6518CEB12C2A}" srcOrd="1" destOrd="0" presId="urn:microsoft.com/office/officeart/2009/3/layout/RandomtoResultProcess"/>
    <dgm:cxn modelId="{D989453B-B84F-4E19-8582-AE6D37A98B22}" type="presParOf" srcId="{18ABC37B-60D8-45DC-8A99-6518CEB12C2A}" destId="{AA9D8EF3-0F30-4998-AC79-7FF10D28AA45}" srcOrd="0" destOrd="0" presId="urn:microsoft.com/office/officeart/2009/3/layout/RandomtoResultProcess"/>
    <dgm:cxn modelId="{CFB8CB99-2123-4A21-8967-3149C4044708}" type="presParOf" srcId="{18ABC37B-60D8-45DC-8A99-6518CEB12C2A}" destId="{8FD4D400-61D4-438E-B88E-77788586F595}" srcOrd="1" destOrd="0" presId="urn:microsoft.com/office/officeart/2009/3/layout/RandomtoResultProcess"/>
    <dgm:cxn modelId="{73399D16-DE54-4BCE-BBF1-12258273DBDA}" type="presParOf" srcId="{F08B36AA-DDDA-4488-8F33-C93E43744F79}" destId="{62E249D8-B1D0-48B6-BDFC-A47C1F01E18F}" srcOrd="2" destOrd="0" presId="urn:microsoft.com/office/officeart/2009/3/layout/RandomtoResultProcess"/>
    <dgm:cxn modelId="{C9F11C90-7CF2-4B1D-A738-9AAC7C7DE0FF}" type="presParOf" srcId="{62E249D8-B1D0-48B6-BDFC-A47C1F01E18F}" destId="{3E101277-7500-4013-A5B3-1C7D1FD80ADE}" srcOrd="0" destOrd="0" presId="urn:microsoft.com/office/officeart/2009/3/layout/RandomtoResultProcess"/>
    <dgm:cxn modelId="{8EC15E5D-3D8E-4D0A-9980-D58D23CD2D7C}" type="presParOf" srcId="{62E249D8-B1D0-48B6-BDFC-A47C1F01E18F}" destId="{1EEBA0DB-A1D4-4B11-9BF7-E2B1436AA774}" srcOrd="1" destOrd="0" presId="urn:microsoft.com/office/officeart/2009/3/layout/RandomtoResultProcess"/>
    <dgm:cxn modelId="{2C758A5F-2682-4660-9284-6B89454B7E2F}" type="presParOf" srcId="{F08B36AA-DDDA-4488-8F33-C93E43744F79}" destId="{25E4F699-E86C-450B-ABFD-AF3C930E9CAB}" srcOrd="3" destOrd="0" presId="urn:microsoft.com/office/officeart/2009/3/layout/RandomtoResultProcess"/>
    <dgm:cxn modelId="{C73E2C2A-D5A1-425F-9D1B-A02B339910F4}" type="presParOf" srcId="{25E4F699-E86C-450B-ABFD-AF3C930E9CAB}" destId="{A646591A-D67A-48C2-A390-1F916DD749A7}" srcOrd="0" destOrd="0" presId="urn:microsoft.com/office/officeart/2009/3/layout/RandomtoResultProcess"/>
    <dgm:cxn modelId="{11B608C5-11C9-428B-A120-ACD7DE0BF619}" type="presParOf" srcId="{25E4F699-E86C-450B-ABFD-AF3C930E9CAB}" destId="{16425D40-24AC-493F-B6BA-058A72B1EC31}" srcOrd="1" destOrd="0" presId="urn:microsoft.com/office/officeart/2009/3/layout/RandomtoResultProcess"/>
    <dgm:cxn modelId="{ACE0FF90-77C7-4806-AEB8-7F2E6D0D5F8E}" type="presParOf" srcId="{F08B36AA-DDDA-4488-8F33-C93E43744F79}" destId="{C8B67B3A-9E71-47D3-8061-EAD6EA523834}" srcOrd="4" destOrd="0" presId="urn:microsoft.com/office/officeart/2009/3/layout/RandomtoResultProcess"/>
    <dgm:cxn modelId="{FA6383C5-B866-4735-952E-67A263856801}" type="presParOf" srcId="{C8B67B3A-9E71-47D3-8061-EAD6EA523834}" destId="{88DF2919-2056-4497-ABBD-03FD6D3F7CBF}" srcOrd="0" destOrd="0" presId="urn:microsoft.com/office/officeart/2009/3/layout/RandomtoResultProcess"/>
    <dgm:cxn modelId="{DFE38535-C7CA-4533-850D-F0C7119C8C78}" type="presParOf" srcId="{C8B67B3A-9E71-47D3-8061-EAD6EA523834}" destId="{A7903C44-2812-4A55-BB72-6A93A1931F06}" srcOrd="1" destOrd="0" presId="urn:microsoft.com/office/officeart/2009/3/layout/RandomtoResultProcess"/>
  </dgm:cxnLst>
  <dgm:bg/>
  <dgm:whole/>
  <dgm:extLst>
    <a:ext uri="http://schemas.microsoft.com/office/drawing/2008/diagram">
      <dsp:dataModelExt xmlns:dsp="http://schemas.microsoft.com/office/drawing/2008/diagram" xmlns="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9C9969D-C1A5-458B-AF9C-19901D85C44A}">
      <dsp:nvSpPr>
        <dsp:cNvPr id="0" name=""/>
        <dsp:cNvSpPr/>
      </dsp:nvSpPr>
      <dsp:spPr>
        <a:xfrm>
          <a:off x="432249" y="377590"/>
          <a:ext cx="1031282" cy="3398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Poor quality housing</a:t>
          </a:r>
        </a:p>
      </dsp:txBody>
      <dsp:txXfrm>
        <a:off x="432249" y="377590"/>
        <a:ext cx="1031282" cy="339854"/>
      </dsp:txXfrm>
    </dsp:sp>
    <dsp:sp modelId="{0738D816-B910-4CB1-B9BF-2F5D201273BA}">
      <dsp:nvSpPr>
        <dsp:cNvPr id="0" name=""/>
        <dsp:cNvSpPr/>
      </dsp:nvSpPr>
      <dsp:spPr>
        <a:xfrm>
          <a:off x="431077" y="274227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E037F5-594A-4EB3-B802-FC3B3A52FA50}">
      <dsp:nvSpPr>
        <dsp:cNvPr id="0" name=""/>
        <dsp:cNvSpPr/>
      </dsp:nvSpPr>
      <dsp:spPr>
        <a:xfrm>
          <a:off x="488500" y="159380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F1ACDE2-0E7D-4EA0-92AB-14A70F166001}">
      <dsp:nvSpPr>
        <dsp:cNvPr id="0" name=""/>
        <dsp:cNvSpPr/>
      </dsp:nvSpPr>
      <dsp:spPr>
        <a:xfrm>
          <a:off x="626317" y="182349"/>
          <a:ext cx="128910" cy="128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D836D5-8596-468A-AC12-71672552BD7B}">
      <dsp:nvSpPr>
        <dsp:cNvPr id="0" name=""/>
        <dsp:cNvSpPr/>
      </dsp:nvSpPr>
      <dsp:spPr>
        <a:xfrm>
          <a:off x="741165" y="56017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688103-E3F9-45AC-BBB2-C119ED8F3766}">
      <dsp:nvSpPr>
        <dsp:cNvPr id="0" name=""/>
        <dsp:cNvSpPr/>
      </dsp:nvSpPr>
      <dsp:spPr>
        <a:xfrm>
          <a:off x="890466" y="10078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9A237A8-4B16-4903-AE07-EFC9CBE58CA6}">
      <dsp:nvSpPr>
        <dsp:cNvPr id="0" name=""/>
        <dsp:cNvSpPr/>
      </dsp:nvSpPr>
      <dsp:spPr>
        <a:xfrm>
          <a:off x="1074222" y="90471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BB6A52-3914-4603-B401-0238CB5B7789}">
      <dsp:nvSpPr>
        <dsp:cNvPr id="0" name=""/>
        <dsp:cNvSpPr/>
      </dsp:nvSpPr>
      <dsp:spPr>
        <a:xfrm>
          <a:off x="1189070" y="147895"/>
          <a:ext cx="128910" cy="128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4D49636-A771-45A4-A759-E053CC3BA0FF}">
      <dsp:nvSpPr>
        <dsp:cNvPr id="0" name=""/>
        <dsp:cNvSpPr/>
      </dsp:nvSpPr>
      <dsp:spPr>
        <a:xfrm>
          <a:off x="1349856" y="274227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9DE57F-80C5-46BD-A02B-D853B145DF1F}">
      <dsp:nvSpPr>
        <dsp:cNvPr id="0" name=""/>
        <dsp:cNvSpPr/>
      </dsp:nvSpPr>
      <dsp:spPr>
        <a:xfrm>
          <a:off x="1418765" y="400559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125FEC-2B5A-44B2-8A84-5B2B3CC8D10C}">
      <dsp:nvSpPr>
        <dsp:cNvPr id="0" name=""/>
        <dsp:cNvSpPr/>
      </dsp:nvSpPr>
      <dsp:spPr>
        <a:xfrm>
          <a:off x="821558" y="159380"/>
          <a:ext cx="210944" cy="2109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2C03687-9A6C-4F3E-9D30-BC434DFCDE8A}">
      <dsp:nvSpPr>
        <dsp:cNvPr id="0" name=""/>
        <dsp:cNvSpPr/>
      </dsp:nvSpPr>
      <dsp:spPr>
        <a:xfrm>
          <a:off x="373653" y="595800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2999E0-1CA5-42BC-A4DC-6398C782682F}">
      <dsp:nvSpPr>
        <dsp:cNvPr id="0" name=""/>
        <dsp:cNvSpPr/>
      </dsp:nvSpPr>
      <dsp:spPr>
        <a:xfrm>
          <a:off x="442562" y="699163"/>
          <a:ext cx="128910" cy="128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471003-9A21-48ED-9FD9-7BA4208036C8}">
      <dsp:nvSpPr>
        <dsp:cNvPr id="0" name=""/>
        <dsp:cNvSpPr/>
      </dsp:nvSpPr>
      <dsp:spPr>
        <a:xfrm>
          <a:off x="614833" y="791041"/>
          <a:ext cx="187505" cy="18750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DE22354-33BE-4196-8135-4D416BC74C72}">
      <dsp:nvSpPr>
        <dsp:cNvPr id="0" name=""/>
        <dsp:cNvSpPr/>
      </dsp:nvSpPr>
      <dsp:spPr>
        <a:xfrm>
          <a:off x="856012" y="940342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D227BC6-A848-4524-A7FB-2EA5775715B2}">
      <dsp:nvSpPr>
        <dsp:cNvPr id="0" name=""/>
        <dsp:cNvSpPr/>
      </dsp:nvSpPr>
      <dsp:spPr>
        <a:xfrm>
          <a:off x="901951" y="791041"/>
          <a:ext cx="128910" cy="128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880F2DF-005F-45EC-9271-C9C6DF4E77B6}">
      <dsp:nvSpPr>
        <dsp:cNvPr id="0" name=""/>
        <dsp:cNvSpPr/>
      </dsp:nvSpPr>
      <dsp:spPr>
        <a:xfrm>
          <a:off x="1016799" y="951827"/>
          <a:ext cx="82033" cy="820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4F4E7DD-79B4-4B0C-AC4C-65DE47EB894B}">
      <dsp:nvSpPr>
        <dsp:cNvPr id="0" name=""/>
        <dsp:cNvSpPr/>
      </dsp:nvSpPr>
      <dsp:spPr>
        <a:xfrm>
          <a:off x="1120161" y="768071"/>
          <a:ext cx="187505" cy="18750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16F1C1A-AD0B-4BF6-87FA-054FC294E719}">
      <dsp:nvSpPr>
        <dsp:cNvPr id="0" name=""/>
        <dsp:cNvSpPr/>
      </dsp:nvSpPr>
      <dsp:spPr>
        <a:xfrm>
          <a:off x="1372826" y="722132"/>
          <a:ext cx="128910" cy="128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9D8EF3-0F30-4998-AC79-7FF10D28AA45}">
      <dsp:nvSpPr>
        <dsp:cNvPr id="0" name=""/>
        <dsp:cNvSpPr/>
      </dsp:nvSpPr>
      <dsp:spPr>
        <a:xfrm>
          <a:off x="1501736" y="182158"/>
          <a:ext cx="378591" cy="722772"/>
        </a:xfrm>
        <a:prstGeom prst="chevron">
          <a:avLst>
            <a:gd name="adj" fmla="val 6231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E101277-7500-4013-A5B3-1C7D1FD80ADE}">
      <dsp:nvSpPr>
        <dsp:cNvPr id="0" name=""/>
        <dsp:cNvSpPr/>
      </dsp:nvSpPr>
      <dsp:spPr>
        <a:xfrm>
          <a:off x="1880327" y="182509"/>
          <a:ext cx="1032521" cy="72276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More asthma triggers (dust, mold, pests)</a:t>
          </a:r>
        </a:p>
      </dsp:txBody>
      <dsp:txXfrm>
        <a:off x="1880327" y="182509"/>
        <a:ext cx="1032521" cy="722765"/>
      </dsp:txXfrm>
    </dsp:sp>
    <dsp:sp modelId="{A646591A-D67A-48C2-A390-1F916DD749A7}">
      <dsp:nvSpPr>
        <dsp:cNvPr id="0" name=""/>
        <dsp:cNvSpPr/>
      </dsp:nvSpPr>
      <dsp:spPr>
        <a:xfrm>
          <a:off x="2912849" y="182158"/>
          <a:ext cx="378591" cy="722772"/>
        </a:xfrm>
        <a:prstGeom prst="chevron">
          <a:avLst>
            <a:gd name="adj" fmla="val 6231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DF2919-2056-4497-ABBD-03FD6D3F7CBF}">
      <dsp:nvSpPr>
        <dsp:cNvPr id="0" name=""/>
        <dsp:cNvSpPr/>
      </dsp:nvSpPr>
      <dsp:spPr>
        <a:xfrm>
          <a:off x="3332741" y="122427"/>
          <a:ext cx="877643" cy="87764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Worsened asthma symptoms</a:t>
          </a:r>
        </a:p>
      </dsp:txBody>
      <dsp:txXfrm>
        <a:off x="3332741" y="122427"/>
        <a:ext cx="877643" cy="8776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RandomtoResultProcess">
  <dgm:title val=""/>
  <dgm:desc val=""/>
  <dgm:catLst>
    <dgm:cat type="process" pri="1275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41" srcId="1" destId="11" srcOrd="0" destOrd="0"/>
        <dgm:cxn modelId="5" srcId="0" destId="2" srcOrd="0" destOrd="0"/>
        <dgm:cxn modelId="51" srcId="2" destId="2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clrData>
  <dgm:layoutNode name="Name0">
    <dgm:varLst>
      <dgm:dir/>
      <dgm:animOne val="branch"/>
      <dgm:animLvl val="lvl"/>
    </dgm:varLst>
    <dgm:choose name="Name1">
      <dgm:if name="Name2" func="var" arg="dir" op="equ" val="norm">
        <dgm:alg type="lin">
          <dgm:param type="fallback" val="2D"/>
          <dgm:param type="nodeVertAlign" val="t"/>
        </dgm:alg>
      </dgm:if>
      <dgm:else name="Name3">
        <dgm:alg type="lin">
          <dgm:param type="fallback" val="2D"/>
          <dgm:param type="nodeVertAlign" val="t"/>
          <dgm:param type="linDir" val="fromR"/>
        </dgm:alg>
      </dgm:else>
    </dgm:choose>
    <dgm:shape xmlns:r="http://schemas.openxmlformats.org/officeDocument/2006/relationships" r:blip="">
      <dgm:adjLst/>
    </dgm:shape>
    <dgm:constrLst>
      <dgm:constr type="userH" refType="h" fact="2"/>
      <dgm:constr type="w" for="ch" forName="chaos" refType="userH" fact="0.681"/>
      <dgm:constr type="h" for="ch" forName="chaos" refType="userH"/>
      <dgm:constr type="w" for="ch" forName="middle" refType="userH" fact="0.6"/>
      <dgm:constr type="h" for="ch" forName="middle" refType="userH"/>
      <dgm:constr type="w" for="ch" forName="last" refType="userH" fact="0.6"/>
      <dgm:constr type="h" for="ch" forName="last" refType="userH"/>
      <dgm:constr type="w" for="ch" forName="chevronComposite1" refType="userH" fact="0.22"/>
      <dgm:constr type="h" for="ch" forName="chevronComposite1" refType="userH" fact="0.52"/>
      <dgm:constr type="w" for="ch" forName="chevronComposite2" refType="userH" fact="0.22"/>
      <dgm:constr type="h" for="ch" forName="chevronComposite2" refType="userH" fact="0.52"/>
      <dgm:constr type="w" for="ch" forName="overlap" refType="userH" fact="-0.04"/>
      <dgm:constr type="h" for="ch" forName="overlap" refType="userH" fact="0.06"/>
      <dgm:constr type="primFontSz" for="des" forName="parTx1" op="equ" val="65"/>
      <dgm:constr type="primFontSz" for="des" forName="parTxMid" refType="primFontSz" refFor="des" refForName="parTx1" op="equ"/>
      <dgm:constr type="primFontSz" for="des" forName="circleTx" refType="primFontSz" refFor="des" refForName="parTx1" op="equ"/>
      <dgm:constr type="primFontSz" for="des" forName="desTx1" op="equ" val="65"/>
      <dgm:constr type="primFontSz" for="des" forName="desTxMid" refType="primFontSz" refFor="des" refForName="desTx1" op="equ"/>
      <dgm:constr type="primFontSz" for="des" forName="desTxN" refType="primFontSz" refFor="des" refForName="desTx1" op="equ"/>
    </dgm:constrLst>
    <dgm:forEach name="Name4" axis="ch" ptType="node">
      <dgm:choose name="Name5">
        <dgm:if name="Name6" axis="self" ptType="node" func="pos" op="equ" val="1">
          <dgm:layoutNode name="chaos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parTx1" refType="w" fact="0.5"/>
              <dgm:constr type="t" for="ch" forName="parTx1" refType="w" fact="0.32"/>
              <dgm:constr type="w" for="ch" forName="parTx1" refType="w" fact="0.88"/>
              <dgm:constr type="h" for="ch" forName="parTx1" refType="w" fact="0.29"/>
              <dgm:constr type="ctrX" for="ch" forName="desTx1" refType="w" fact="0.5"/>
              <dgm:constr type="b" for="ch" forName="desTx1" refType="h"/>
              <dgm:constr type="w" for="ch" forName="desTx1" refType="w" fact="0.88"/>
              <dgm:constr type="h" for="ch" forName="desTx1" refType="h" fact="0.37"/>
              <dgm:constr type="l" for="ch" forName="c1" refType="w" fact="0.05"/>
              <dgm:constr type="t" for="ch" forName="c1" refType="w" fact="0.23"/>
              <dgm:constr type="w" for="ch" forName="c1" refType="w" fact="0.07"/>
              <dgm:constr type="h" for="ch" forName="c1" refType="w" refFor="ch" refForName="c1"/>
              <dgm:constr type="l" for="ch" forName="c2" refType="w" fact="0.1"/>
              <dgm:constr type="t" for="ch" forName="c2" refType="w" fact="0.13"/>
              <dgm:constr type="w" for="ch" forName="c2" refType="w" fact="0.07"/>
              <dgm:constr type="h" for="ch" forName="c2" refType="w" refFor="ch" refForName="c2"/>
              <dgm:constr type="l" for="ch" forName="c3" refType="w" fact="0.22"/>
              <dgm:constr type="t" for="ch" forName="c3" refType="w" fact="0.15"/>
              <dgm:constr type="w" for="ch" forName="c3" refType="w" fact="0.11"/>
              <dgm:constr type="h" for="ch" forName="c3" refType="w" refFor="ch" refForName="c3"/>
              <dgm:constr type="l" for="ch" forName="c4" refType="w" fact="0.32"/>
              <dgm:constr type="t" for="ch" forName="c4" refType="w" fact="0.04"/>
              <dgm:constr type="w" for="ch" forName="c4" refType="w" fact="0.07"/>
              <dgm:constr type="h" for="ch" forName="c4" refType="w" refFor="ch" refForName="c4"/>
              <dgm:constr type="l" for="ch" forName="c5" refType="w" fact="0.45"/>
              <dgm:constr type="t" for="ch" forName="c5" refType="w" fact="0"/>
              <dgm:constr type="w" for="ch" forName="c5" refType="w" fact="0.07"/>
              <dgm:constr type="h" for="ch" forName="c5" refType="w" refFor="ch" refForName="c5"/>
              <dgm:constr type="l" for="ch" forName="c6" refType="w" fact="0.61"/>
              <dgm:constr type="t" for="ch" forName="c6" refType="w" fact="0.07"/>
              <dgm:constr type="w" for="ch" forName="c6" refType="w" fact="0.07"/>
              <dgm:constr type="h" for="ch" forName="c6" refType="w" refFor="ch" refForName="c6"/>
              <dgm:constr type="l" for="ch" forName="c7" refType="w" fact="0.71"/>
              <dgm:constr type="t" for="ch" forName="c7" refType="w" fact="0.12"/>
              <dgm:constr type="w" for="ch" forName="c7" refType="w" fact="0.11"/>
              <dgm:constr type="h" for="ch" forName="c7" refType="w" refFor="ch" refForName="c7"/>
              <dgm:constr type="l" for="ch" forName="c8" refType="w" fact="0.85"/>
              <dgm:constr type="t" for="ch" forName="c8" refType="w" fact="0.23"/>
              <dgm:constr type="w" for="ch" forName="c8" refType="w" fact="0.07"/>
              <dgm:constr type="h" for="ch" forName="c8" refType="w" refFor="ch" refForName="c8"/>
              <dgm:constr type="l" for="ch" forName="c9" refType="w" fact="0.91"/>
              <dgm:constr type="t" for="ch" forName="c9" refType="w" fact="0.34"/>
              <dgm:constr type="w" for="ch" forName="c9" refType="w" fact="0.07"/>
              <dgm:constr type="h" for="ch" forName="c9" refType="w" refFor="ch" refForName="c9"/>
              <dgm:constr type="l" for="ch" forName="c10" refType="w" fact="0.39"/>
              <dgm:constr type="t" for="ch" forName="c10" refType="w" fact="0.13"/>
              <dgm:constr type="w" for="ch" forName="c10" refType="w" fact="0.18"/>
              <dgm:constr type="h" for="ch" forName="c10" refType="w" refFor="ch" refForName="c10"/>
              <dgm:constr type="l" for="ch" forName="c11" refType="w" fact="0"/>
              <dgm:constr type="t" for="ch" forName="c11" refType="w" fact="0.51"/>
              <dgm:constr type="w" for="ch" forName="c11" refType="w" fact="0.07"/>
              <dgm:constr type="h" for="ch" forName="c11" refType="w" refFor="ch" refForName="c11"/>
              <dgm:constr type="l" for="ch" forName="c12" refType="w" fact="0.06"/>
              <dgm:constr type="t" for="ch" forName="c12" refType="w" fact="0.6"/>
              <dgm:constr type="w" for="ch" forName="c12" refType="w" fact="0.11"/>
              <dgm:constr type="h" for="ch" forName="c12" refType="w" refFor="ch" refForName="c12"/>
              <dgm:constr type="l" for="ch" forName="c13" refType="w" fact="0.21"/>
              <dgm:constr type="t" for="ch" forName="c13" refType="w" fact="0.68"/>
              <dgm:constr type="w" for="ch" forName="c13" refType="w" fact="0.16"/>
              <dgm:constr type="h" for="ch" forName="c13" refType="w" refFor="ch" refForName="c13"/>
              <dgm:constr type="l" for="ch" forName="c14" refType="w" fact="0.42"/>
              <dgm:constr type="t" for="ch" forName="c14" refType="w" fact="0.81"/>
              <dgm:constr type="w" for="ch" forName="c14" refType="w" fact="0.07"/>
              <dgm:constr type="h" for="ch" forName="c14" refType="w" refFor="ch" refForName="c14"/>
              <dgm:constr type="l" for="ch" forName="c15" refType="w" fact="0.46"/>
              <dgm:constr type="t" for="ch" forName="c15" refType="w" fact="0.68"/>
              <dgm:constr type="w" for="ch" forName="c15" refType="w" fact="0.11"/>
              <dgm:constr type="h" for="ch" forName="c15" refType="w" refFor="ch" refForName="c15"/>
              <dgm:constr type="l" for="ch" forName="c16" refType="w" fact="0.56"/>
              <dgm:constr type="t" for="ch" forName="c16" refType="w" fact="0.82"/>
              <dgm:constr type="w" for="ch" forName="c16" refType="w" fact="0.07"/>
              <dgm:constr type="h" for="ch" forName="c16" refType="w" refFor="ch" refForName="c16"/>
              <dgm:constr type="l" for="ch" forName="c17" refType="w" fact="0.65"/>
              <dgm:constr type="t" for="ch" forName="c17" refType="w" fact="0.66"/>
              <dgm:constr type="w" for="ch" forName="c17" refType="w" fact="0.16"/>
              <dgm:constr type="h" for="ch" forName="c17" refType="w" refFor="ch" refForName="c17"/>
              <dgm:constr type="l" for="ch" forName="c18" refType="w" fact="0.87"/>
              <dgm:constr type="t" for="ch" forName="c18" refType="w" fact="0.62"/>
              <dgm:constr type="w" for="ch" forName="c18" refType="w" fact="0.11"/>
              <dgm:constr type="h" for="ch" forName="c18" refType="w" refFor="ch" refForName="c18"/>
            </dgm:constrLst>
            <dgm:layoutNode name="parTx1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7">
              <dgm:if name="Name8" axis="ch" ptType="node" func="cnt" op="gte" val="1">
                <dgm:layoutNode name="desTx1" styleLbl="revTx">
                  <dgm:varLst>
                    <dgm:bulletEnabled val="1"/>
                  </dgm:varLst>
                  <dgm:choose name="Name9">
                    <dgm:if name="Name10" axis="ch" ptType="node" func="cnt" op="equ" val="1">
                      <dgm:alg type="tx">
                        <dgm:param type="shpTxLTRAlignCh" val="l"/>
                      </dgm:alg>
                    </dgm:if>
                    <dgm:else name="Name11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2"/>
            </dgm:choose>
            <dgm:layoutNode name="c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9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0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layoutNode>
        </dgm:if>
        <dgm:if name="Name13" axis="self" ptType="node" func="revPos" op="equ" val="1">
          <dgm:layoutNode name="last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circleTx" refType="w" fact="0.5"/>
              <dgm:constr type="t" for="ch" forName="circleTx" refType="w" fact="0.117"/>
              <dgm:constr type="w" for="ch" forName="circleTx" refType="h" refFor="ch" refForName="circleTx"/>
              <dgm:constr type="h" for="ch" forName="circleTx" refType="w" fact="0.85"/>
              <dgm:constr type="l" for="ch" forName="desTxN"/>
              <dgm:constr type="b" for="ch" forName="desTxN" refType="h"/>
              <dgm:constr type="w" for="ch" forName="desTxN" refType="w"/>
              <dgm:constr type="h" for="ch" forName="desTxN" refType="h" fact="0.37"/>
              <dgm:constr type="ctrX" for="ch" forName="spN" refType="w" fact="0.5"/>
              <dgm:constr type="t" for="ch" forName="spN"/>
              <dgm:constr type="w" for="ch" forName="spN" refType="w" fact="0.93"/>
              <dgm:constr type="h" for="ch" forName="spN" refType="h" fact="0.01"/>
            </dgm:constrLst>
            <dgm:layoutNode name="circleTx" styleLbl="node1">
              <dgm:alg type="tx"/>
              <dgm:shape xmlns:r="http://schemas.openxmlformats.org/officeDocument/2006/relationships" type="ellipse" r:blip="">
                <dgm:adjLst/>
              </dgm:shape>
              <dgm:presOf axis="self" ptType="node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  <dgm:choose name="Name14">
              <dgm:if name="Name15" axis="ch" ptType="node" func="cnt" op="gte" val="1">
                <dgm:layoutNode name="desTxN" styleLbl="revTx">
                  <dgm:varLst>
                    <dgm:bulletEnabled val="1"/>
                  </dgm:varLst>
                  <dgm:choose name="Name16">
                    <dgm:if name="Name17" axis="ch" ptType="node" func="cnt" op="equ" val="1">
                      <dgm:alg type="tx">
                        <dgm:param type="shpTxLTRAlignCh" val="l"/>
                      </dgm:alg>
                    </dgm:if>
                    <dgm:else name="Name18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  <dgm:layoutNode name="spN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if>
        <dgm:else name="Name20">
          <dgm:layoutNode name="middl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l" for="ch" forName="parTxMid"/>
              <dgm:constr type="t" for="ch" forName="parTxMid" refType="w" fact="0.167"/>
              <dgm:constr type="w" for="ch" forName="parTxMid" refType="w"/>
              <dgm:constr type="h" for="ch" forName="parTxMid" refType="w" fact="0.7"/>
              <dgm:constr type="l" for="ch" forName="desTxMid"/>
              <dgm:constr type="b" for="ch" forName="desTxMid" refType="h"/>
              <dgm:constr type="w" for="ch" forName="desTxMid" refType="w"/>
              <dgm:constr type="h" for="ch" forName="desTxMid" refType="h" fact="0.37"/>
              <dgm:constr type="ctrX" for="ch" forName="spMid" refType="w" fact="0.5"/>
              <dgm:constr type="t" for="ch" forName="spMid"/>
              <dgm:constr type="w" for="ch" forName="spMid" refType="w" fact="0.01"/>
              <dgm:constr type="h" for="ch" forName="spMid" refType="h" fact="0.01"/>
            </dgm:constrLst>
            <dgm:layoutNode name="parTxMid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21">
              <dgm:if name="Name22" axis="ch" ptType="node" func="cnt" op="gte" val="1">
                <dgm:layoutNode name="desTxMid" styleLbl="revTx">
                  <dgm:varLst>
                    <dgm:bulletEnabled val="1"/>
                  </dgm:varLst>
                  <dgm:choose name="Name23">
                    <dgm:if name="Name24" axis="ch" ptType="node" func="cnt" op="equ" val="1">
                      <dgm:alg type="tx">
                        <dgm:param type="shpTxLTRAlignCh" val="l"/>
                      </dgm:alg>
                    </dgm:if>
                    <dgm:else name="Name25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26"/>
            </dgm:choose>
            <dgm:layoutNode name="spMid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else>
      </dgm:choose>
      <dgm:forEach name="Name27" axis="followSib" ptType="sibTrans" cnt="1">
        <dgm:layoutNode name="chevronComposite1" styleLbl="alignImgPlace1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chevron1"/>
            <dgm:constr type="t" for="ch" forName="chevron1" refType="h" fact="0.1923"/>
            <dgm:constr type="w" for="ch" forName="chevron1" refType="w"/>
            <dgm:constr type="b" for="ch" forName="chevron1" refType="h"/>
            <dgm:constr type="l" for="ch" forName="spChevron1"/>
            <dgm:constr type="t" for="ch" forName="spChevron1"/>
            <dgm:constr type="w" for="ch" forName="spChevron1" refType="w" fact="0.01"/>
            <dgm:constr type="h" for="ch" forName="spChevron1" refType="h" fact="0.01"/>
          </dgm:constrLst>
          <dgm:layoutNode name="chevron1">
            <dgm:alg type="sp"/>
            <dgm:choose name="Name28">
              <dgm:if name="Name29" func="var" arg="dir" op="equ" val="norm">
                <dgm:shape xmlns:r="http://schemas.openxmlformats.org/officeDocument/2006/relationships" type="chevron" r:blip="">
                  <dgm:adjLst>
                    <dgm:adj idx="1" val="0.6231"/>
                  </dgm:adjLst>
                </dgm:shape>
              </dgm:if>
              <dgm:else name="Name30">
                <dgm:shape xmlns:r="http://schemas.openxmlformats.org/officeDocument/2006/relationships" rot="180" type="chevron" r:blip="">
                  <dgm:adjLst>
                    <dgm:adj idx="1" val="0.6231"/>
                  </dgm:adjLst>
                </dgm:shape>
              </dgm:else>
            </dgm:choose>
            <dgm:presOf/>
          </dgm:layoutNode>
          <dgm:layoutNode name="spChevron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  <dgm:choose name="Name31">
          <dgm:if name="Name32" axis="root ch" ptType="all node" func="cnt" op="equ" val="2">
            <dgm:layoutNode name="overlap">
              <dgm:alg type="sp"/>
              <dgm:shape xmlns:r="http://schemas.openxmlformats.org/officeDocument/2006/relationships" r:blip="">
                <dgm:adjLst/>
              </dgm:shape>
              <dgm:presOf/>
            </dgm:layoutNode>
            <dgm:layoutNode name="chevronComposite2" styleLbl="alignImgPlace1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l" for="ch" forName="chevron2"/>
                <dgm:constr type="t" for="ch" forName="chevron2" refType="h" fact="0.1923"/>
                <dgm:constr type="w" for="ch" forName="chevron2" refType="w"/>
                <dgm:constr type="b" for="ch" forName="chevron2" refType="h"/>
                <dgm:constr type="l" for="ch" forName="spChevron2"/>
                <dgm:constr type="t" for="ch" forName="spChevron2"/>
                <dgm:constr type="w" for="ch" forName="spChevron2" refType="w" fact="0.01"/>
                <dgm:constr type="h" for="ch" forName="spChevron2" refType="h" fact="0.01"/>
              </dgm:constrLst>
              <dgm:layoutNode name="chevron2">
                <dgm:alg type="sp"/>
                <dgm:choose name="Name33">
                  <dgm:if name="Name34" func="var" arg="dir" op="equ" val="norm">
                    <dgm:shape xmlns:r="http://schemas.openxmlformats.org/officeDocument/2006/relationships" type="chevron" r:blip="">
                      <dgm:adjLst>
                        <dgm:adj idx="1" val="0.6231"/>
                      </dgm:adjLst>
                    </dgm:shape>
                  </dgm:if>
                  <dgm:else name="Name35">
                    <dgm:shape xmlns:r="http://schemas.openxmlformats.org/officeDocument/2006/relationships" rot="180" type="chevron" r:blip="">
                      <dgm:adjLst>
                        <dgm:adj idx="1" val="0.6231"/>
                      </dgm:adjLst>
                    </dgm:shape>
                  </dgm:else>
                </dgm:choose>
                <dgm:presOf/>
              </dgm:layoutNode>
              <dgm:layoutNode name="spChevron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</dgm:layoutNode>
          </dgm:if>
          <dgm:else name="Name36"/>
        </dgm:choos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report with cover photo</Template>
  <TotalTime>8</TotalTime>
  <Pages>4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 Name, First Name</dc:creator>
  <cp:lastModifiedBy>Abdul</cp:lastModifiedBy>
  <cp:revision>2</cp:revision>
  <dcterms:created xsi:type="dcterms:W3CDTF">2018-04-22T00:29:00Z</dcterms:created>
  <dcterms:modified xsi:type="dcterms:W3CDTF">2018-04-22T00:29:00Z</dcterms:modified>
</cp:coreProperties>
</file>